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7B4D42" w:rsidTr="00A920FB">
        <w:tc>
          <w:tcPr>
            <w:tcW w:w="9345" w:type="dxa"/>
            <w:gridSpan w:val="2"/>
          </w:tcPr>
          <w:p w:rsidR="007B4D42" w:rsidRPr="007F669E" w:rsidRDefault="007B4D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 xml:space="preserve">Training Planner </w:t>
            </w:r>
          </w:p>
        </w:tc>
      </w:tr>
      <w:tr w:rsidR="007B4D42" w:rsidRPr="007B4D42" w:rsidTr="007B4D42">
        <w:tc>
          <w:tcPr>
            <w:tcW w:w="1838" w:type="dxa"/>
          </w:tcPr>
          <w:p w:rsidR="007B4D42" w:rsidRPr="007F669E" w:rsidRDefault="007B4D42" w:rsidP="007F66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Session Tittle</w:t>
            </w:r>
          </w:p>
        </w:tc>
        <w:tc>
          <w:tcPr>
            <w:tcW w:w="7507" w:type="dxa"/>
          </w:tcPr>
          <w:p w:rsidR="007B4D42" w:rsidRPr="007F669E" w:rsidRDefault="007B4D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Module 6. PTRA Plan, Teach, Reflect, Adjust</w:t>
            </w:r>
          </w:p>
        </w:tc>
      </w:tr>
      <w:tr w:rsidR="007B4D42" w:rsidRPr="007B4D42" w:rsidTr="007B4D42">
        <w:tc>
          <w:tcPr>
            <w:tcW w:w="1838" w:type="dxa"/>
          </w:tcPr>
          <w:p w:rsidR="007B4D42" w:rsidRPr="007F669E" w:rsidRDefault="007B4D42" w:rsidP="007F66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Delivery Date</w:t>
            </w:r>
          </w:p>
        </w:tc>
        <w:tc>
          <w:tcPr>
            <w:tcW w:w="7507" w:type="dxa"/>
          </w:tcPr>
          <w:p w:rsidR="007B4D42" w:rsidRPr="007F669E" w:rsidRDefault="007B4D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Approximately </w:t>
            </w:r>
            <w:r w:rsid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 </w:t>
            </w:r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25.03.2021</w:t>
            </w:r>
          </w:p>
        </w:tc>
      </w:tr>
      <w:tr w:rsidR="007B4D42" w:rsidRPr="007B4D42" w:rsidTr="007B4D42">
        <w:tc>
          <w:tcPr>
            <w:tcW w:w="1838" w:type="dxa"/>
          </w:tcPr>
          <w:p w:rsidR="007B4D42" w:rsidRPr="007F669E" w:rsidRDefault="007B4D42" w:rsidP="007F66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Learner Numbers</w:t>
            </w:r>
          </w:p>
        </w:tc>
        <w:tc>
          <w:tcPr>
            <w:tcW w:w="7507" w:type="dxa"/>
          </w:tcPr>
          <w:p w:rsidR="007B4D42" w:rsidRPr="007F669E" w:rsidRDefault="007B4D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7B4D42" w:rsidRPr="007B4D42" w:rsidTr="007B4D42">
        <w:tc>
          <w:tcPr>
            <w:tcW w:w="1838" w:type="dxa"/>
          </w:tcPr>
          <w:p w:rsidR="007B4D42" w:rsidRPr="007F669E" w:rsidRDefault="007B4D42" w:rsidP="007F66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Session Duration</w:t>
            </w:r>
          </w:p>
        </w:tc>
        <w:tc>
          <w:tcPr>
            <w:tcW w:w="7507" w:type="dxa"/>
          </w:tcPr>
          <w:p w:rsidR="007B4D42" w:rsidRPr="007F669E" w:rsidRDefault="007B4D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9:00-12:30</w:t>
            </w:r>
          </w:p>
        </w:tc>
      </w:tr>
      <w:tr w:rsidR="007B4D42" w:rsidRPr="007B4D42" w:rsidTr="007B4D42">
        <w:tc>
          <w:tcPr>
            <w:tcW w:w="1838" w:type="dxa"/>
          </w:tcPr>
          <w:p w:rsidR="007B4D42" w:rsidRPr="007F669E" w:rsidRDefault="007B4D42" w:rsidP="007F66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Location</w:t>
            </w:r>
          </w:p>
        </w:tc>
        <w:tc>
          <w:tcPr>
            <w:tcW w:w="7507" w:type="dxa"/>
          </w:tcPr>
          <w:p w:rsidR="007B4D42" w:rsidRPr="007F669E" w:rsidRDefault="007B4D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Sergeli</w:t>
            </w:r>
            <w:proofErr w:type="spellEnd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 , School # 6</w:t>
            </w:r>
          </w:p>
        </w:tc>
      </w:tr>
      <w:tr w:rsidR="007B4D42" w:rsidRPr="007B4D42" w:rsidTr="007B4D42">
        <w:tc>
          <w:tcPr>
            <w:tcW w:w="1838" w:type="dxa"/>
          </w:tcPr>
          <w:p w:rsidR="007B4D42" w:rsidRPr="007F669E" w:rsidRDefault="007B4D42" w:rsidP="007F66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Training Session Objectives</w:t>
            </w:r>
          </w:p>
        </w:tc>
        <w:tc>
          <w:tcPr>
            <w:tcW w:w="7507" w:type="dxa"/>
          </w:tcPr>
          <w:p w:rsidR="007B4D42" w:rsidRPr="007F669E" w:rsidRDefault="007B4D42" w:rsidP="007F66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By the end of the module, you will be able to:</w:t>
            </w:r>
          </w:p>
          <w:p w:rsidR="007B4D42" w:rsidRPr="007F669E" w:rsidRDefault="007B4D42" w:rsidP="007F66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plan, teach, reflect, and adjust lesson plans to promote effective communicative</w:t>
            </w:r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 practice in their classrooms</w:t>
            </w:r>
          </w:p>
          <w:p w:rsidR="007B4D42" w:rsidRPr="007F669E" w:rsidRDefault="007B4D42" w:rsidP="007F66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 an effective lesson plan for English learners that teaches language through</w:t>
            </w:r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meaningful context and promotes communicative interaction using engaging activities</w:t>
            </w:r>
          </w:p>
          <w:p w:rsidR="007B4D42" w:rsidRPr="007F669E" w:rsidRDefault="007B4D42" w:rsidP="007F66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D3B45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design effective lesson plans for English learners using the following steps: warm </w:t>
            </w:r>
            <w:r w:rsidR="007F669E"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up, presentation</w:t>
            </w:r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practice, application, and wrap up</w:t>
            </w:r>
          </w:p>
        </w:tc>
      </w:tr>
      <w:tr w:rsidR="007B4D42" w:rsidRPr="007B4D42" w:rsidTr="007B4D42">
        <w:tc>
          <w:tcPr>
            <w:tcW w:w="1838" w:type="dxa"/>
          </w:tcPr>
          <w:p w:rsidR="007B4D42" w:rsidRPr="00670A70" w:rsidRDefault="007B4D4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670A7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Trainers/ CTs</w:t>
            </w:r>
          </w:p>
        </w:tc>
        <w:tc>
          <w:tcPr>
            <w:tcW w:w="7507" w:type="dxa"/>
          </w:tcPr>
          <w:p w:rsidR="007B4D42" w:rsidRPr="007F669E" w:rsidRDefault="007F66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Dildora </w:t>
            </w:r>
            <w:proofErr w:type="spellStart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Kasimova</w:t>
            </w:r>
            <w:proofErr w:type="spellEnd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 </w:t>
            </w:r>
            <w:proofErr w:type="spellStart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Nigora</w:t>
            </w:r>
            <w:proofErr w:type="spellEnd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Karimova</w:t>
            </w:r>
            <w:proofErr w:type="spellEnd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Hurshida</w:t>
            </w:r>
            <w:proofErr w:type="spellEnd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Eshimova</w:t>
            </w:r>
            <w:proofErr w:type="spellEnd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Klara</w:t>
            </w:r>
            <w:proofErr w:type="spellEnd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Nizomutdinova</w:t>
            </w:r>
            <w:proofErr w:type="spellEnd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Umida</w:t>
            </w:r>
            <w:proofErr w:type="spellEnd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Sobirova</w:t>
            </w:r>
            <w:proofErr w:type="spellEnd"/>
          </w:p>
        </w:tc>
      </w:tr>
    </w:tbl>
    <w:p w:rsidR="0039357F" w:rsidRDefault="0039357F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1695"/>
      </w:tblGrid>
      <w:tr w:rsidR="007F669E" w:rsidRPr="007F669E" w:rsidTr="00670A70">
        <w:tc>
          <w:tcPr>
            <w:tcW w:w="1413" w:type="dxa"/>
          </w:tcPr>
          <w:p w:rsidR="007F669E" w:rsidRPr="007F669E" w:rsidRDefault="007F669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6237" w:type="dxa"/>
          </w:tcPr>
          <w:p w:rsidR="007F669E" w:rsidRPr="007F669E" w:rsidRDefault="007F669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Details</w:t>
            </w:r>
          </w:p>
        </w:tc>
        <w:tc>
          <w:tcPr>
            <w:tcW w:w="1695" w:type="dxa"/>
          </w:tcPr>
          <w:p w:rsidR="007F669E" w:rsidRPr="007F669E" w:rsidRDefault="007F669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F669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Equipment</w:t>
            </w:r>
          </w:p>
        </w:tc>
      </w:tr>
      <w:tr w:rsidR="007F669E" w:rsidRPr="007F669E" w:rsidTr="00670A70">
        <w:tc>
          <w:tcPr>
            <w:tcW w:w="1413" w:type="dxa"/>
          </w:tcPr>
          <w:p w:rsidR="007F669E" w:rsidRPr="00654A98" w:rsidRDefault="007F66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9:00</w:t>
            </w:r>
            <w:r w:rsidR="00B36C96" w:rsidRPr="00654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54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9:15</w:t>
            </w:r>
          </w:p>
        </w:tc>
        <w:tc>
          <w:tcPr>
            <w:tcW w:w="6237" w:type="dxa"/>
          </w:tcPr>
          <w:p w:rsidR="009D552F" w:rsidRDefault="009D55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Step1. </w:t>
            </w:r>
            <w:r w:rsid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Introduce the topic of the session. </w:t>
            </w:r>
          </w:p>
          <w:p w:rsidR="007F669E" w:rsidRPr="007F669E" w:rsidRDefault="009D55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Step2. </w:t>
            </w:r>
            <w:r w:rsidR="007F6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Warm up activity,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D93B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Find matching part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Trainees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be divided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into two groups, One group will get topic names, the second group will get a set of objectives to each topic, but</w:t>
            </w:r>
            <w:r w:rsidR="00B36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topic</w:t>
            </w:r>
            <w:r w:rsidR="00B36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lessons and objectives will be mixed up. Listeners should mingle about the room and find their partner with the matching topic or an objective.</w:t>
            </w:r>
          </w:p>
        </w:tc>
        <w:tc>
          <w:tcPr>
            <w:tcW w:w="1695" w:type="dxa"/>
          </w:tcPr>
          <w:p w:rsidR="007F669E" w:rsidRDefault="009D55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Handout </w:t>
            </w:r>
            <w:r w:rsidR="00670A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:rsidR="009D552F" w:rsidRPr="009D552F" w:rsidRDefault="009D55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D552F" w:rsidRPr="007F669E" w:rsidTr="00670A70">
        <w:tc>
          <w:tcPr>
            <w:tcW w:w="1413" w:type="dxa"/>
          </w:tcPr>
          <w:p w:rsidR="009D552F" w:rsidRPr="00654A98" w:rsidRDefault="00B36C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9:15-9:45</w:t>
            </w:r>
          </w:p>
        </w:tc>
        <w:tc>
          <w:tcPr>
            <w:tcW w:w="6237" w:type="dxa"/>
          </w:tcPr>
          <w:p w:rsidR="009D552F" w:rsidRDefault="00B36C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Discuss answers and </w:t>
            </w:r>
            <w:r w:rsidR="00654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writing </w:t>
            </w:r>
            <w:r w:rsidR="00654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 objectives. </w:t>
            </w:r>
          </w:p>
          <w:p w:rsidR="00B36C96" w:rsidRPr="00B36C96" w:rsidRDefault="00B36C9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6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have you done just now</w:t>
            </w:r>
            <w:r w:rsidR="001572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was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it difficult for you to find your </w:t>
            </w:r>
            <w:r w:rsidR="001572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matching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partner, why</w:t>
            </w:r>
            <w:r w:rsidRPr="00B36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</w:t>
            </w:r>
          </w:p>
          <w:p w:rsidR="00B36C96" w:rsidRPr="00B36C96" w:rsidRDefault="00B36C9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What helped you </w:t>
            </w:r>
            <w:r w:rsidRPr="00B36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 find your matching partner?</w:t>
            </w:r>
          </w:p>
          <w:p w:rsidR="00B36C96" w:rsidRPr="00B36C96" w:rsidRDefault="00B36C9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6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key words did you pay attention when you were looking for your matching partner?</w:t>
            </w:r>
          </w:p>
          <w:p w:rsidR="00B36C96" w:rsidRDefault="00B36C9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6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 what extend do you agree that objectives of the topic </w:t>
            </w:r>
            <w:proofErr w:type="gramStart"/>
            <w:r w:rsidRPr="00B36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were written</w:t>
            </w:r>
            <w:proofErr w:type="gramEnd"/>
            <w:r w:rsidRPr="00B36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with the accordance of the topic?</w:t>
            </w:r>
            <w:r w:rsidR="00654A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What would you change and why? </w:t>
            </w:r>
          </w:p>
          <w:p w:rsidR="00D93B40" w:rsidRPr="00D93B40" w:rsidRDefault="00D93B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After the discussion, there will be a mini lecture on lesson objectives and examples by a trainer. </w:t>
            </w:r>
          </w:p>
        </w:tc>
        <w:tc>
          <w:tcPr>
            <w:tcW w:w="1695" w:type="dxa"/>
          </w:tcPr>
          <w:p w:rsidR="009D552F" w:rsidRDefault="00B36C9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Pencils, pens and Note books, a board </w:t>
            </w:r>
          </w:p>
        </w:tc>
      </w:tr>
      <w:tr w:rsidR="00654A98" w:rsidRPr="007F669E" w:rsidTr="00670A70">
        <w:tc>
          <w:tcPr>
            <w:tcW w:w="1413" w:type="dxa"/>
          </w:tcPr>
          <w:p w:rsidR="00654A98" w:rsidRPr="00654A98" w:rsidRDefault="00654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9:4</w:t>
            </w:r>
            <w:r w:rsidRPr="00654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</w:t>
            </w:r>
            <w:r w:rsidRPr="00654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6237" w:type="dxa"/>
          </w:tcPr>
          <w:p w:rsidR="00654A98" w:rsidRDefault="00654A98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Trainees </w:t>
            </w:r>
            <w:proofErr w:type="gramStart"/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will be asked</w:t>
            </w:r>
            <w:proofErr w:type="gramEnd"/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to watch </w:t>
            </w:r>
            <w:r w:rsidR="00CB30BC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Video1 (taken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from TETE course</w:t>
            </w:r>
            <w:r w:rsidR="00CB30BC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) which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is devoted to writing good </w:t>
            </w:r>
            <w:r w:rsidR="00CB30BC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and measurable 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objectives. While watching learners should make some notes to use them in the further discussion</w:t>
            </w:r>
          </w:p>
          <w:p w:rsidR="00654A98" w:rsidRPr="00654A98" w:rsidRDefault="00654A98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 w:rsidRPr="00654A98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Video 1: Writing Good Objectives</w:t>
            </w:r>
          </w:p>
          <w:p w:rsidR="00654A98" w:rsidRPr="00654A98" w:rsidRDefault="00654A98" w:rsidP="00654A9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 w:rsidRPr="00654A98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This video will emphasize the importance of writing good objectives and suggest</w:t>
            </w:r>
          </w:p>
          <w:p w:rsidR="00654A98" w:rsidRPr="00654A98" w:rsidRDefault="00654A98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proofErr w:type="gramStart"/>
            <w:r w:rsidRPr="00654A98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how</w:t>
            </w:r>
            <w:proofErr w:type="gramEnd"/>
            <w:r w:rsidRPr="00654A98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to write good objectives.</w:t>
            </w:r>
          </w:p>
          <w:p w:rsidR="00654A98" w:rsidRPr="00654A98" w:rsidRDefault="00654A98" w:rsidP="004C2AB7">
            <w:pPr>
              <w:pStyle w:val="a4"/>
              <w:autoSpaceDE w:val="0"/>
              <w:autoSpaceDN w:val="0"/>
              <w:adjustRightInd w:val="0"/>
              <w:ind w:left="78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</w:p>
          <w:p w:rsidR="00654A98" w:rsidRPr="004C2AB7" w:rsidRDefault="00654A98" w:rsidP="004C2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2AB7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Link to YouTube: </w:t>
            </w:r>
            <w:r w:rsidRPr="004C2AB7">
              <w:rPr>
                <w:rFonts w:ascii="Calibri-Light" w:hAnsi="Calibri-Light" w:cs="Calibri-Light"/>
                <w:color w:val="0000FF"/>
                <w:sz w:val="24"/>
                <w:szCs w:val="24"/>
                <w:lang w:val="en-US"/>
              </w:rPr>
              <w:t>https://youtu.be/IHo7eqElKg0</w:t>
            </w:r>
          </w:p>
        </w:tc>
        <w:tc>
          <w:tcPr>
            <w:tcW w:w="1695" w:type="dxa"/>
          </w:tcPr>
          <w:p w:rsidR="00654A98" w:rsidRDefault="00654A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</w:t>
            </w:r>
            <w:r w:rsidR="00670A7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rojector, Monitor, F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lash card or Internet. </w:t>
            </w:r>
          </w:p>
        </w:tc>
      </w:tr>
      <w:tr w:rsidR="00CB30BC" w:rsidRPr="007F669E" w:rsidTr="00670A70">
        <w:tc>
          <w:tcPr>
            <w:tcW w:w="1413" w:type="dxa"/>
          </w:tcPr>
          <w:p w:rsidR="00CB30BC" w:rsidRPr="00654A98" w:rsidRDefault="00CB3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-10:15</w:t>
            </w:r>
          </w:p>
        </w:tc>
        <w:tc>
          <w:tcPr>
            <w:tcW w:w="6237" w:type="dxa"/>
          </w:tcPr>
          <w:p w:rsidR="00CB30BC" w:rsidRDefault="00CB30BC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When learners have watched Video 1, the following questions </w:t>
            </w:r>
            <w:proofErr w:type="gramStart"/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are suggested</w:t>
            </w:r>
            <w:proofErr w:type="gramEnd"/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to ask and discuss. It will help them to refresh their ideas and prepare them for the further actions related to choosing activities to achieve objectives of the topic.</w:t>
            </w:r>
          </w:p>
          <w:p w:rsidR="00CB30BC" w:rsidRDefault="00CB30BC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When you are planning your lesson do you answer the following questions:</w:t>
            </w:r>
          </w:p>
          <w:p w:rsidR="00CB30BC" w:rsidRPr="009D6B02" w:rsidRDefault="00CB30BC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color w:val="000000"/>
                <w:sz w:val="24"/>
                <w:szCs w:val="24"/>
                <w:lang w:val="en-US"/>
              </w:rPr>
            </w:pPr>
            <w:r w:rsidRPr="009D6B02">
              <w:rPr>
                <w:rFonts w:ascii="Calibri-Light" w:hAnsi="Calibri-Light" w:cs="Calibri-Light"/>
                <w:b/>
                <w:color w:val="000000"/>
                <w:sz w:val="24"/>
                <w:szCs w:val="24"/>
                <w:lang w:val="en-US"/>
              </w:rPr>
              <w:t>What are they going to learn?</w:t>
            </w:r>
          </w:p>
          <w:p w:rsidR="00CB30BC" w:rsidRPr="009D6B02" w:rsidRDefault="00CB30BC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color w:val="000000"/>
                <w:sz w:val="24"/>
                <w:szCs w:val="24"/>
                <w:lang w:val="en-US"/>
              </w:rPr>
            </w:pPr>
            <w:r w:rsidRPr="009D6B02">
              <w:rPr>
                <w:rFonts w:ascii="Calibri-Light" w:hAnsi="Calibri-Light" w:cs="Calibri-Light"/>
                <w:b/>
                <w:color w:val="000000"/>
                <w:sz w:val="24"/>
                <w:szCs w:val="24"/>
                <w:lang w:val="en-US"/>
              </w:rPr>
              <w:t>Why are they going to learn it?</w:t>
            </w:r>
          </w:p>
          <w:p w:rsidR="00CB30BC" w:rsidRPr="009D6B02" w:rsidRDefault="00CB30BC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color w:val="000000"/>
                <w:sz w:val="24"/>
                <w:szCs w:val="24"/>
                <w:lang w:val="en-US"/>
              </w:rPr>
            </w:pPr>
            <w:r w:rsidRPr="009D6B02">
              <w:rPr>
                <w:rFonts w:ascii="Calibri-Light" w:hAnsi="Calibri-Light" w:cs="Calibri-Light"/>
                <w:b/>
                <w:color w:val="000000"/>
                <w:sz w:val="24"/>
                <w:szCs w:val="24"/>
                <w:lang w:val="en-US"/>
              </w:rPr>
              <w:t xml:space="preserve">How do you link it to their wider learning? </w:t>
            </w:r>
          </w:p>
          <w:p w:rsidR="009D6B02" w:rsidRDefault="009D6B02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 w:rsidRPr="009D6B02">
              <w:rPr>
                <w:rFonts w:ascii="Calibri-Light" w:hAnsi="Calibri-Light" w:cs="Calibri-Light"/>
                <w:b/>
                <w:color w:val="000000"/>
                <w:sz w:val="24"/>
                <w:szCs w:val="24"/>
                <w:lang w:val="en-US"/>
              </w:rPr>
              <w:t>Do you think that your objectives are specific, Measurable, Attainable, Relative and Timely?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5" w:type="dxa"/>
          </w:tcPr>
          <w:p w:rsidR="00CB30BC" w:rsidRDefault="00670A70" w:rsidP="002550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Pencils, Note- Books</w:t>
            </w:r>
            <w:r w:rsidR="009D6B0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, Pens</w:t>
            </w:r>
          </w:p>
          <w:p w:rsidR="009D6B02" w:rsidRDefault="009D6B02" w:rsidP="002550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Handout</w:t>
            </w:r>
            <w:r w:rsidRPr="0025507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255079" w:rsidRPr="009D6B02" w:rsidRDefault="00255079" w:rsidP="002550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Vocabulary related to writing objectives: Knowledge, Comprehension, Application, Analysis Synthesis, Evaluation</w:t>
            </w:r>
          </w:p>
        </w:tc>
      </w:tr>
      <w:tr w:rsidR="005C6DF1" w:rsidRPr="007F669E" w:rsidTr="00670A70">
        <w:tc>
          <w:tcPr>
            <w:tcW w:w="1413" w:type="dxa"/>
          </w:tcPr>
          <w:p w:rsidR="005C6DF1" w:rsidRPr="00654A98" w:rsidRDefault="005C6D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10:15-10:30</w:t>
            </w:r>
          </w:p>
        </w:tc>
        <w:tc>
          <w:tcPr>
            <w:tcW w:w="6237" w:type="dxa"/>
          </w:tcPr>
          <w:p w:rsidR="005C6DF1" w:rsidRDefault="005C6DF1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Wrap up</w:t>
            </w:r>
          </w:p>
          <w:p w:rsidR="005C6DF1" w:rsidRDefault="005C6DF1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Introduction of the KWL chart. Teachers will get information about KWL chart. KWL – is a graphic organizer that help students organize the information they had learned before, after, while and their desire to know deeper about the topic they are learning. </w:t>
            </w:r>
          </w:p>
          <w:p w:rsidR="00AF57FF" w:rsidRDefault="00AF57FF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After the </w:t>
            </w:r>
            <w:proofErr w:type="gramStart"/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introduction</w:t>
            </w:r>
            <w:proofErr w:type="gramEnd"/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Teachers will be asked to practice with Handout </w:t>
            </w:r>
            <w:r w:rsidRPr="00AF57FF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3 applying the knowledge they have learnt in previous hours. </w:t>
            </w:r>
          </w:p>
          <w:p w:rsidR="005C6DF1" w:rsidRPr="00AF57FF" w:rsidRDefault="00AF57FF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 w:rsidRPr="00670A70">
              <w:rPr>
                <w:rFonts w:ascii="Calibri-Light" w:hAnsi="Calibri-Light" w:cs="Calibri-Light"/>
                <w:b/>
                <w:color w:val="002060"/>
                <w:sz w:val="24"/>
                <w:szCs w:val="24"/>
                <w:lang w:val="en-US"/>
              </w:rPr>
              <w:t>Remember:</w:t>
            </w:r>
            <w:r w:rsidRPr="00670A70">
              <w:rPr>
                <w:rFonts w:ascii="Calibri-Light" w:hAnsi="Calibri-Light" w:cs="Calibri-Light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The summary of the previous hours </w:t>
            </w:r>
            <w:proofErr w:type="gramStart"/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will be done</w:t>
            </w:r>
            <w:proofErr w:type="gramEnd"/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with the help of the KWL chart.</w:t>
            </w:r>
          </w:p>
          <w:p w:rsidR="005C6DF1" w:rsidRDefault="005C6DF1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</w:p>
          <w:p w:rsidR="005C6DF1" w:rsidRDefault="005C6DF1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5C6DF1" w:rsidRPr="005C6DF1" w:rsidRDefault="005C6DF1" w:rsidP="002550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Handout </w:t>
            </w:r>
            <w:r w:rsidRPr="005C6DF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3, Board, pencils and pens.</w:t>
            </w:r>
          </w:p>
        </w:tc>
      </w:tr>
      <w:tr w:rsidR="00AF57FF" w:rsidRPr="007F669E" w:rsidTr="00670A70">
        <w:tc>
          <w:tcPr>
            <w:tcW w:w="1413" w:type="dxa"/>
          </w:tcPr>
          <w:p w:rsidR="00AF57FF" w:rsidRDefault="00AF5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10:30-10:40</w:t>
            </w:r>
          </w:p>
        </w:tc>
        <w:tc>
          <w:tcPr>
            <w:tcW w:w="6237" w:type="dxa"/>
          </w:tcPr>
          <w:p w:rsidR="00AF57FF" w:rsidRDefault="00AF57FF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Break time</w:t>
            </w:r>
          </w:p>
        </w:tc>
        <w:tc>
          <w:tcPr>
            <w:tcW w:w="1695" w:type="dxa"/>
          </w:tcPr>
          <w:p w:rsidR="00AF57FF" w:rsidRDefault="00AF57FF" w:rsidP="002550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AF57FF" w:rsidRPr="007F669E" w:rsidTr="00670A70">
        <w:tc>
          <w:tcPr>
            <w:tcW w:w="1413" w:type="dxa"/>
          </w:tcPr>
          <w:p w:rsidR="00AF57FF" w:rsidRDefault="00AF5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10:40-11:00</w:t>
            </w:r>
          </w:p>
        </w:tc>
        <w:tc>
          <w:tcPr>
            <w:tcW w:w="6237" w:type="dxa"/>
          </w:tcPr>
          <w:p w:rsidR="00AF57FF" w:rsidRDefault="00AF57FF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Teacher</w:t>
            </w:r>
            <w:r w:rsidR="004C2AB7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will establish some knowledge about Bloom</w:t>
            </w:r>
            <w:r w:rsidR="004C2AB7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’s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Taxonomy chart. </w:t>
            </w:r>
            <w:r w:rsidR="004C2AB7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They will apply their prior knowledge to discuss Bloom’s Taxonomy chart application to create meaningful activities. </w:t>
            </w:r>
          </w:p>
          <w:p w:rsidR="0097068D" w:rsidRDefault="0097068D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Teacher </w:t>
            </w:r>
            <w:proofErr w:type="gramStart"/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will be delivered</w:t>
            </w:r>
            <w:proofErr w:type="gramEnd"/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empty 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Bloom’s Taxonomy chart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and its descriptive vocabulary with definition. Trainees will have to work in pairs and match the sequence of 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Bloom’s Taxonomy chart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  <w:p w:rsidR="0097068D" w:rsidRDefault="0097068D" w:rsidP="00654A9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AF57FF" w:rsidRPr="004C2AB7" w:rsidRDefault="004C2AB7" w:rsidP="002550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Handout</w:t>
            </w:r>
            <w:r w:rsidRPr="004C2AB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№ 4</w:t>
            </w:r>
          </w:p>
          <w:p w:rsidR="004C2AB7" w:rsidRPr="004C2AB7" w:rsidRDefault="004C2AB7" w:rsidP="002550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Bloom’s Taxonomy chart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description.</w:t>
            </w:r>
          </w:p>
        </w:tc>
      </w:tr>
      <w:tr w:rsidR="004C2AB7" w:rsidRPr="007F669E" w:rsidTr="00670A70">
        <w:tc>
          <w:tcPr>
            <w:tcW w:w="1413" w:type="dxa"/>
          </w:tcPr>
          <w:p w:rsidR="004C2AB7" w:rsidRDefault="004C2A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11:00</w:t>
            </w:r>
            <w:r w:rsidR="0067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-11:15</w:t>
            </w:r>
          </w:p>
        </w:tc>
        <w:tc>
          <w:tcPr>
            <w:tcW w:w="6237" w:type="dxa"/>
          </w:tcPr>
          <w:p w:rsidR="004C2AB7" w:rsidRDefault="004C2AB7" w:rsidP="004C2AB7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 w:rsidRPr="004C2AB7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Video 2: Sequencing Activities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.</w:t>
            </w:r>
          </w:p>
          <w:p w:rsidR="004C2AB7" w:rsidRDefault="004C2AB7" w:rsidP="004C2AB7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Trainees </w:t>
            </w:r>
            <w:proofErr w:type="gramStart"/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will be asked</w:t>
            </w:r>
            <w:proofErr w:type="gramEnd"/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to watch 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Video 2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(taken from TETE course) which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is devoted to creating meaningful activities, which trigger a good assessment, evaluation and complexity of activities chosen related to the topic. 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While watching learners should make some notes to us</w:t>
            </w:r>
            <w:r w:rsidR="0067132E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e them in the further activity completion. </w:t>
            </w:r>
          </w:p>
          <w:p w:rsidR="004C2AB7" w:rsidRPr="004C2AB7" w:rsidRDefault="004C2AB7" w:rsidP="004C2AB7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</w:p>
          <w:p w:rsidR="004C2AB7" w:rsidRPr="0067132E" w:rsidRDefault="004C2AB7" w:rsidP="004C2AB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 w:rsidRPr="0067132E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This video will demonstrate how to sequence activities in a lesson to promote a</w:t>
            </w:r>
            <w:r w:rsidR="0067132E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132E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meaningful </w:t>
            </w:r>
            <w:proofErr w:type="gramStart"/>
            <w:r w:rsidRPr="0067132E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language learning</w:t>
            </w:r>
            <w:proofErr w:type="gramEnd"/>
            <w:r w:rsidRPr="0067132E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environment throughout instruction.</w:t>
            </w:r>
          </w:p>
          <w:p w:rsidR="004C2AB7" w:rsidRPr="004C2AB7" w:rsidRDefault="004C2AB7" w:rsidP="004C2AB7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 w:rsidRPr="004C2AB7">
              <w:rPr>
                <w:rFonts w:ascii="CourierNewPSMT" w:hAnsi="CourierNewPSMT" w:cs="CourierNewPSMT"/>
                <w:color w:val="000000"/>
                <w:sz w:val="24"/>
                <w:szCs w:val="24"/>
                <w:lang w:val="en-US"/>
              </w:rPr>
              <w:t xml:space="preserve"> </w:t>
            </w:r>
            <w:r w:rsidRPr="004C2AB7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Link to YouTube: </w:t>
            </w:r>
            <w:r w:rsidRPr="004C2AB7">
              <w:rPr>
                <w:rFonts w:ascii="Calibri-Light" w:hAnsi="Calibri-Light" w:cs="Calibri-Light"/>
                <w:color w:val="0000FF"/>
                <w:sz w:val="24"/>
                <w:szCs w:val="24"/>
                <w:lang w:val="en-US"/>
              </w:rPr>
              <w:t>https://youtu.be/B7BXBQma8h8</w:t>
            </w:r>
          </w:p>
        </w:tc>
        <w:tc>
          <w:tcPr>
            <w:tcW w:w="1695" w:type="dxa"/>
          </w:tcPr>
          <w:p w:rsidR="004C2AB7" w:rsidRDefault="004B469B" w:rsidP="002550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Projector, Monitor, flash card or Internet.</w:t>
            </w:r>
          </w:p>
        </w:tc>
      </w:tr>
      <w:tr w:rsidR="0067132E" w:rsidRPr="007F669E" w:rsidTr="00670A70">
        <w:tc>
          <w:tcPr>
            <w:tcW w:w="1413" w:type="dxa"/>
          </w:tcPr>
          <w:p w:rsidR="0067132E" w:rsidRDefault="00B370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11:15-11:4</w:t>
            </w:r>
            <w:r w:rsidR="0067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37" w:type="dxa"/>
          </w:tcPr>
          <w:p w:rsidR="0067132E" w:rsidRDefault="0067132E" w:rsidP="004C2AB7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Making a foldable to note down the learnt material. </w:t>
            </w:r>
          </w:p>
          <w:p w:rsidR="0067132E" w:rsidRDefault="0067132E" w:rsidP="004C2AB7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A foldable should include six steps</w:t>
            </w:r>
            <w:r w:rsidR="00B37028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and sequencing activities while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planning </w:t>
            </w:r>
            <w:r w:rsidR="00B37028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a lesson, which </w:t>
            </w:r>
            <w:proofErr w:type="gramStart"/>
            <w:r w:rsidR="00B37028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is mentioned</w:t>
            </w:r>
            <w:proofErr w:type="gramEnd"/>
            <w:r w:rsidR="00B37028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in the video 2.</w:t>
            </w:r>
          </w:p>
          <w:p w:rsidR="00B37028" w:rsidRPr="00AF57FF" w:rsidRDefault="00D93B40" w:rsidP="00B3702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 w:rsidRPr="00D93B40">
              <w:rPr>
                <w:rFonts w:ascii="Calibri-Light" w:hAnsi="Calibri-Light" w:cs="Calibri-Light"/>
                <w:b/>
                <w:color w:val="000000"/>
                <w:sz w:val="24"/>
                <w:szCs w:val="24"/>
                <w:lang w:val="en-US"/>
              </w:rPr>
              <w:t>Remember: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</w:t>
            </w:r>
            <w:r w:rsidR="00B37028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The summary of the previous hours </w:t>
            </w:r>
            <w:proofErr w:type="gramStart"/>
            <w:r w:rsidR="00B37028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will </w:t>
            </w:r>
            <w:r w:rsidR="00B37028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be done</w:t>
            </w:r>
            <w:proofErr w:type="gramEnd"/>
            <w:r w:rsidR="00B37028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with the help of the foldable completion.</w:t>
            </w:r>
          </w:p>
          <w:p w:rsidR="00B37028" w:rsidRDefault="00B37028" w:rsidP="00B3702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</w:p>
          <w:p w:rsidR="00B37028" w:rsidRPr="004C2AB7" w:rsidRDefault="00B37028" w:rsidP="004C2AB7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67132E" w:rsidRDefault="0067132E" w:rsidP="002550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Papers , colorful markers</w:t>
            </w:r>
          </w:p>
        </w:tc>
      </w:tr>
      <w:tr w:rsidR="00243A33" w:rsidRPr="007F669E" w:rsidTr="00670A70">
        <w:tc>
          <w:tcPr>
            <w:tcW w:w="1413" w:type="dxa"/>
          </w:tcPr>
          <w:p w:rsidR="00243A33" w:rsidRDefault="00243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11:40-12:00</w:t>
            </w:r>
          </w:p>
        </w:tc>
        <w:tc>
          <w:tcPr>
            <w:tcW w:w="6237" w:type="dxa"/>
          </w:tcPr>
          <w:p w:rsidR="00243A33" w:rsidRPr="004B469B" w:rsidRDefault="00243A33" w:rsidP="004B469B">
            <w:pPr>
              <w:autoSpaceDE w:val="0"/>
              <w:autoSpaceDN w:val="0"/>
              <w:adjustRightInd w:val="0"/>
              <w:jc w:val="both"/>
              <w:rPr>
                <w:rFonts w:ascii="Calibri-Light" w:hAnsi="Calibri-Light" w:cs="Calibri-Light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Teachers </w:t>
            </w:r>
            <w:proofErr w:type="gramStart"/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will be familiarized</w:t>
            </w:r>
            <w:proofErr w:type="gramEnd"/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with </w:t>
            </w:r>
            <w:r w:rsidR="004B469B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Reflective teaching. They </w:t>
            </w:r>
            <w:proofErr w:type="gramStart"/>
            <w:r w:rsidR="004B469B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will be explained</w:t>
            </w:r>
            <w:proofErr w:type="gramEnd"/>
            <w:r w:rsidR="004B469B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that </w:t>
            </w:r>
            <w:r w:rsidR="004B469B">
              <w:rPr>
                <w:rFonts w:ascii="Calibri-Light" w:hAnsi="Calibri-Light" w:cs="Calibri-Light"/>
                <w:sz w:val="24"/>
                <w:szCs w:val="24"/>
                <w:lang w:val="en-US"/>
              </w:rPr>
              <w:t>reflection should be a vital</w:t>
            </w:r>
            <w:r w:rsidR="004B469B" w:rsidRPr="004B469B">
              <w:rPr>
                <w:rFonts w:ascii="Calibri-Light" w:hAnsi="Calibri-Light" w:cs="Calibri-Light"/>
                <w:sz w:val="24"/>
                <w:szCs w:val="24"/>
                <w:lang w:val="en-US"/>
              </w:rPr>
              <w:t xml:space="preserve"> part of our teach</w:t>
            </w:r>
            <w:r w:rsidR="004B469B">
              <w:rPr>
                <w:rFonts w:ascii="Calibri-Light" w:hAnsi="Calibri-Light" w:cs="Calibri-Light"/>
                <w:sz w:val="24"/>
                <w:szCs w:val="24"/>
                <w:lang w:val="en-US"/>
              </w:rPr>
              <w:t xml:space="preserve">ing practice. It does not only have a </w:t>
            </w:r>
            <w:r w:rsidR="004B469B" w:rsidRPr="004B469B">
              <w:rPr>
                <w:rFonts w:ascii="Calibri-Light" w:hAnsi="Calibri-Light" w:cs="Calibri-Light"/>
                <w:sz w:val="24"/>
                <w:szCs w:val="24"/>
                <w:lang w:val="en-US"/>
              </w:rPr>
              <w:t xml:space="preserve">role throughout our </w:t>
            </w:r>
            <w:r w:rsidR="004B469B">
              <w:rPr>
                <w:rFonts w:ascii="Calibri-Light" w:hAnsi="Calibri-Light" w:cs="Calibri-Light"/>
                <w:sz w:val="24"/>
                <w:szCs w:val="24"/>
                <w:lang w:val="en-US"/>
              </w:rPr>
              <w:t xml:space="preserve">lesson planning and teaching, but </w:t>
            </w:r>
            <w:r w:rsidR="004B469B" w:rsidRPr="004B469B">
              <w:rPr>
                <w:rFonts w:ascii="Calibri-Light" w:hAnsi="Calibri-Light" w:cs="Calibri-Light"/>
                <w:sz w:val="24"/>
                <w:szCs w:val="24"/>
                <w:lang w:val="en-US"/>
              </w:rPr>
              <w:t>also</w:t>
            </w:r>
            <w:r w:rsidR="004B469B" w:rsidRPr="004B469B">
              <w:rPr>
                <w:rFonts w:ascii="Calibri-Light" w:hAnsi="Calibri-Light" w:cs="Calibri-Light"/>
                <w:sz w:val="24"/>
                <w:szCs w:val="24"/>
                <w:lang w:val="en-US"/>
              </w:rPr>
              <w:t xml:space="preserve"> has a s</w:t>
            </w:r>
            <w:r w:rsidR="004B469B">
              <w:rPr>
                <w:rFonts w:ascii="Calibri-Light" w:hAnsi="Calibri-Light" w:cs="Calibri-Light"/>
                <w:sz w:val="24"/>
                <w:szCs w:val="24"/>
                <w:lang w:val="en-US"/>
              </w:rPr>
              <w:t xml:space="preserve">pecific role after the planning and </w:t>
            </w:r>
            <w:r w:rsidR="004B469B" w:rsidRPr="004B469B">
              <w:rPr>
                <w:rFonts w:ascii="Calibri-Light" w:hAnsi="Calibri-Light" w:cs="Calibri-Light"/>
                <w:sz w:val="24"/>
                <w:szCs w:val="24"/>
                <w:lang w:val="en-US"/>
              </w:rPr>
              <w:t>teaching stages, and before the adjusting stage.</w:t>
            </w:r>
          </w:p>
          <w:p w:rsidR="00243A33" w:rsidRPr="00243A33" w:rsidRDefault="00243A33" w:rsidP="00243A33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 w:rsidRPr="00243A33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Video 3: Activating Your Reflective Teaching</w:t>
            </w:r>
          </w:p>
          <w:p w:rsidR="00243A33" w:rsidRPr="00243A33" w:rsidRDefault="00243A33" w:rsidP="00243A33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 w:rsidRPr="00243A33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This video explains the role that reflection plays in </w:t>
            </w:r>
            <w:r w:rsidR="004B469B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teachers' daily instruction. It </w:t>
            </w:r>
            <w:r w:rsidRPr="00243A33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also provides key questions you can ask to develop your reflective practice.</w:t>
            </w:r>
          </w:p>
          <w:p w:rsidR="00243A33" w:rsidRPr="00243A33" w:rsidRDefault="00243A33" w:rsidP="00243A33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</w:p>
          <w:p w:rsidR="00243A33" w:rsidRDefault="00243A33" w:rsidP="00243A33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243A33" w:rsidRDefault="004B469B" w:rsidP="002550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Projector, Monitor, flash card or Internet.</w:t>
            </w:r>
          </w:p>
        </w:tc>
      </w:tr>
      <w:tr w:rsidR="004B469B" w:rsidRPr="007F669E" w:rsidTr="00670A70">
        <w:tc>
          <w:tcPr>
            <w:tcW w:w="1413" w:type="dxa"/>
          </w:tcPr>
          <w:p w:rsidR="004B469B" w:rsidRDefault="00566F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12:00-</w:t>
            </w:r>
            <w:r w:rsidR="004B4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12:20</w:t>
            </w:r>
          </w:p>
        </w:tc>
        <w:tc>
          <w:tcPr>
            <w:tcW w:w="6237" w:type="dxa"/>
          </w:tcPr>
          <w:p w:rsidR="00566F93" w:rsidRDefault="00566F93" w:rsidP="004B469B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</w:p>
          <w:p w:rsidR="004B469B" w:rsidRPr="004B469B" w:rsidRDefault="004B469B" w:rsidP="004B469B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Article 1</w:t>
            </w:r>
            <w:r w:rsidRPr="004B469B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: </w:t>
            </w:r>
            <w:r w:rsidRPr="004B469B">
              <w:rPr>
                <w:rFonts w:ascii="Calibri-Light" w:hAnsi="Calibri-Light" w:cs="Calibri-Light"/>
                <w:color w:val="0000FF"/>
                <w:sz w:val="24"/>
                <w:szCs w:val="24"/>
                <w:lang w:val="en-US"/>
              </w:rPr>
              <w:t xml:space="preserve">PTRA: Plan, Teach, Reflect, Adjust </w:t>
            </w:r>
            <w:r w:rsidR="00566F93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by </w:t>
            </w:r>
            <w:proofErr w:type="spellStart"/>
            <w:r w:rsidRPr="004B469B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Woomee</w:t>
            </w:r>
            <w:proofErr w:type="spellEnd"/>
            <w:r w:rsidRPr="004B469B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Kim</w:t>
            </w:r>
          </w:p>
          <w:p w:rsidR="004B469B" w:rsidRPr="004B469B" w:rsidRDefault="004B469B" w:rsidP="004B469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 w:rsidRPr="004B469B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Design, delivery, and reflection are fundamental to effective lesson planning. In</w:t>
            </w:r>
          </w:p>
          <w:p w:rsidR="004B469B" w:rsidRPr="004B469B" w:rsidRDefault="004B469B" w:rsidP="004B469B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proofErr w:type="gramStart"/>
            <w:r w:rsidRPr="004B469B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this</w:t>
            </w:r>
            <w:proofErr w:type="gramEnd"/>
            <w:r w:rsidRPr="004B469B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article, reflective teaching strategies are e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mphasized with a set of guiding </w:t>
            </w:r>
            <w:r w:rsidRPr="004B469B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questions that you can ask before, during, and 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after you teach a communicative </w:t>
            </w:r>
            <w:r w:rsidRPr="004B469B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lesson.</w:t>
            </w:r>
          </w:p>
          <w:p w:rsidR="004B469B" w:rsidRPr="004B469B" w:rsidRDefault="004B469B" w:rsidP="004B469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-LightItalic" w:hAnsi="Calibri-LightItalic" w:cs="Calibri-LightItalic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B469B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Source: Kim, W. (2021). PTRA: Plan, teach, reflect, and adjust. </w:t>
            </w:r>
            <w:r w:rsidRPr="004B469B">
              <w:rPr>
                <w:rFonts w:ascii="Calibri-LightItalic" w:hAnsi="Calibri-LightItalic" w:cs="Calibri-LightItalic"/>
                <w:i/>
                <w:iCs/>
                <w:color w:val="000000"/>
                <w:sz w:val="24"/>
                <w:szCs w:val="24"/>
                <w:lang w:val="en-US"/>
              </w:rPr>
              <w:t>Teaching English</w:t>
            </w:r>
            <w:r>
              <w:rPr>
                <w:rFonts w:ascii="Calibri-LightItalic" w:hAnsi="Calibri-LightItalic" w:cs="Calibri-LightItalic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B469B">
              <w:rPr>
                <w:rFonts w:ascii="Calibri-LightItalic" w:hAnsi="Calibri-LightItalic" w:cs="Calibri-LightItalic"/>
                <w:i/>
                <w:iCs/>
                <w:color w:val="000000"/>
                <w:sz w:val="24"/>
                <w:szCs w:val="24"/>
                <w:lang w:val="en-US"/>
              </w:rPr>
              <w:t>through English: English Speaking Nation for Uzbekistan Program.</w:t>
            </w:r>
          </w:p>
          <w:p w:rsidR="004B469B" w:rsidRPr="004B469B" w:rsidRDefault="004B469B" w:rsidP="004B469B">
            <w:pPr>
              <w:autoSpaceDE w:val="0"/>
              <w:autoSpaceDN w:val="0"/>
              <w:adjustRightInd w:val="0"/>
              <w:rPr>
                <w:rFonts w:ascii="Calibri-LightItalic" w:hAnsi="Calibri-LightItalic" w:cs="Calibri-LightItalic"/>
                <w:i/>
                <w:iCs/>
                <w:color w:val="0000FF"/>
                <w:sz w:val="24"/>
                <w:szCs w:val="24"/>
                <w:lang w:val="en-US"/>
              </w:rPr>
            </w:pPr>
            <w:r w:rsidRPr="004B469B">
              <w:rPr>
                <w:rFonts w:ascii="Calibri-LightItalic" w:hAnsi="Calibri-LightItalic" w:cs="Calibri-LightItalic"/>
                <w:i/>
                <w:iCs/>
                <w:color w:val="0000FF"/>
                <w:sz w:val="24"/>
                <w:szCs w:val="24"/>
                <w:lang w:val="en-US"/>
              </w:rPr>
              <w:t>https://drive.google.com/file/d/1utrDM7Ma6FfVNzeC1qWynWDyToI4zmxd/view?</w:t>
            </w:r>
          </w:p>
          <w:p w:rsidR="004B469B" w:rsidRDefault="004B469B" w:rsidP="004B469B">
            <w:pPr>
              <w:autoSpaceDE w:val="0"/>
              <w:autoSpaceDN w:val="0"/>
              <w:adjustRightInd w:val="0"/>
              <w:jc w:val="both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-LightItalic" w:hAnsi="Calibri-LightItalic" w:cs="Calibri-LightItalic"/>
                <w:i/>
                <w:iCs/>
                <w:color w:val="0000FF"/>
                <w:sz w:val="24"/>
                <w:szCs w:val="24"/>
              </w:rPr>
              <w:t>usp</w:t>
            </w:r>
            <w:proofErr w:type="spellEnd"/>
            <w:r>
              <w:rPr>
                <w:rFonts w:ascii="Calibri-LightItalic" w:hAnsi="Calibri-LightItalic" w:cs="Calibri-LightItalic"/>
                <w:i/>
                <w:iCs/>
                <w:color w:val="0000FF"/>
                <w:sz w:val="24"/>
                <w:szCs w:val="24"/>
              </w:rPr>
              <w:t>=</w:t>
            </w:r>
            <w:proofErr w:type="spellStart"/>
            <w:r>
              <w:rPr>
                <w:rFonts w:ascii="Calibri-LightItalic" w:hAnsi="Calibri-LightItalic" w:cs="Calibri-LightItalic"/>
                <w:i/>
                <w:iCs/>
                <w:color w:val="0000FF"/>
                <w:sz w:val="24"/>
                <w:szCs w:val="24"/>
              </w:rPr>
              <w:t>sharing</w:t>
            </w:r>
            <w:proofErr w:type="spellEnd"/>
          </w:p>
        </w:tc>
        <w:tc>
          <w:tcPr>
            <w:tcW w:w="1695" w:type="dxa"/>
          </w:tcPr>
          <w:p w:rsidR="004B469B" w:rsidRDefault="00566F93" w:rsidP="002550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Handout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70A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  <w:p w:rsidR="00566F93" w:rsidRPr="00566F93" w:rsidRDefault="00566F93" w:rsidP="002550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Article </w:t>
            </w:r>
          </w:p>
        </w:tc>
      </w:tr>
      <w:tr w:rsidR="007502BB" w:rsidRPr="007F669E" w:rsidTr="00670A70">
        <w:tc>
          <w:tcPr>
            <w:tcW w:w="1413" w:type="dxa"/>
          </w:tcPr>
          <w:p w:rsidR="007502BB" w:rsidRDefault="00750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37" w:type="dxa"/>
          </w:tcPr>
          <w:p w:rsidR="007502BB" w:rsidRDefault="009A0D3A" w:rsidP="004B469B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Wrap up the article comprehension by supporting TRUE / FALSE activity on Paperboards and using Markers.</w:t>
            </w:r>
          </w:p>
          <w:p w:rsidR="00670A70" w:rsidRDefault="009B3025" w:rsidP="004B469B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lastRenderedPageBreak/>
              <w:t>The auditory</w:t>
            </w:r>
            <w:r w:rsidR="009A0D3A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will be required to make TRUE/ FALSE sentences in groups with the relation of read article. Just after they complete their 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TRUE/ FALSE sentences</w:t>
            </w:r>
            <w:r w:rsidR="009A0D3A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sentences</w:t>
            </w: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, each group </w:t>
            </w:r>
            <w:proofErr w:type="gramStart"/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will be asked</w:t>
            </w:r>
            <w:proofErr w:type="gramEnd"/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to read their sentences while others respond via paperboards writing on them TRUE/ FALSE. </w:t>
            </w:r>
          </w:p>
          <w:p w:rsidR="009B3025" w:rsidRDefault="00670A70" w:rsidP="004B469B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 w:rsidRPr="00670A70">
              <w:rPr>
                <w:rFonts w:ascii="Calibri-Light" w:hAnsi="Calibri-Light" w:cs="Calibri-Light"/>
                <w:b/>
                <w:color w:val="002060"/>
                <w:sz w:val="24"/>
                <w:szCs w:val="24"/>
                <w:lang w:val="en-US"/>
              </w:rPr>
              <w:t>Remember:</w:t>
            </w:r>
            <w:r w:rsidRPr="00670A70">
              <w:rPr>
                <w:rFonts w:ascii="Calibri-Light" w:hAnsi="Calibri-Light" w:cs="Calibri-Light"/>
                <w:color w:val="002060"/>
                <w:sz w:val="24"/>
                <w:szCs w:val="24"/>
                <w:lang w:val="en-US"/>
              </w:rPr>
              <w:t xml:space="preserve"> </w:t>
            </w:r>
            <w:r w:rsidR="009B3025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To provide a summary of the session, </w:t>
            </w:r>
            <w:proofErr w:type="gramStart"/>
            <w:r w:rsidR="009B3025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Check list</w:t>
            </w:r>
            <w:proofErr w:type="gramEnd"/>
            <w:r w:rsidR="009B3025"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 xml:space="preserve"> is suggested to be handed and done in pairs. </w:t>
            </w:r>
          </w:p>
        </w:tc>
        <w:tc>
          <w:tcPr>
            <w:tcW w:w="1695" w:type="dxa"/>
          </w:tcPr>
          <w:p w:rsidR="007502BB" w:rsidRDefault="009A0D3A" w:rsidP="002550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>Paperboards and Markers.</w:t>
            </w:r>
          </w:p>
        </w:tc>
      </w:tr>
      <w:tr w:rsidR="0097068D" w:rsidRPr="007F669E" w:rsidTr="00670A70">
        <w:tc>
          <w:tcPr>
            <w:tcW w:w="1413" w:type="dxa"/>
          </w:tcPr>
          <w:p w:rsidR="0097068D" w:rsidRPr="0097068D" w:rsidRDefault="009706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06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Portfolio</w:t>
            </w:r>
          </w:p>
        </w:tc>
        <w:tc>
          <w:tcPr>
            <w:tcW w:w="6237" w:type="dxa"/>
          </w:tcPr>
          <w:p w:rsidR="0097068D" w:rsidRDefault="0097068D" w:rsidP="004B469B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-Light" w:hAnsi="Calibri-Light" w:cs="Calibri-Light"/>
                <w:color w:val="000000"/>
                <w:sz w:val="24"/>
                <w:szCs w:val="24"/>
                <w:lang w:val="en-US"/>
              </w:rPr>
              <w:t>Designing a lesson plan with the accordance of the learnt material and sharing it in telegram group.</w:t>
            </w:r>
          </w:p>
        </w:tc>
        <w:tc>
          <w:tcPr>
            <w:tcW w:w="1695" w:type="dxa"/>
          </w:tcPr>
          <w:p w:rsidR="0097068D" w:rsidRDefault="0097068D" w:rsidP="002550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7F669E" w:rsidRPr="007F669E" w:rsidRDefault="007F669E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sectPr w:rsidR="007F669E" w:rsidRPr="007F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M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-Light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C337B"/>
    <w:multiLevelType w:val="hybridMultilevel"/>
    <w:tmpl w:val="4E047D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34C1CEF"/>
    <w:multiLevelType w:val="hybridMultilevel"/>
    <w:tmpl w:val="982EA5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42"/>
    <w:rsid w:val="00157263"/>
    <w:rsid w:val="00243A33"/>
    <w:rsid w:val="00255079"/>
    <w:rsid w:val="0039357F"/>
    <w:rsid w:val="004B469B"/>
    <w:rsid w:val="004C2AB7"/>
    <w:rsid w:val="00566F93"/>
    <w:rsid w:val="005C6DF1"/>
    <w:rsid w:val="00654A98"/>
    <w:rsid w:val="00670A70"/>
    <w:rsid w:val="0067132E"/>
    <w:rsid w:val="007502BB"/>
    <w:rsid w:val="007B4D42"/>
    <w:rsid w:val="007F669E"/>
    <w:rsid w:val="00867926"/>
    <w:rsid w:val="0097068D"/>
    <w:rsid w:val="009A0D3A"/>
    <w:rsid w:val="009B3025"/>
    <w:rsid w:val="009D552F"/>
    <w:rsid w:val="009D6B02"/>
    <w:rsid w:val="00AF57FF"/>
    <w:rsid w:val="00B36C96"/>
    <w:rsid w:val="00B37028"/>
    <w:rsid w:val="00CB30BC"/>
    <w:rsid w:val="00D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52DF1-52C1-4C69-86D2-1A3B8533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4031-2695-4CD8-9C26-4DE09101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Dilbar</dc:creator>
  <cp:keywords/>
  <dc:description/>
  <cp:lastModifiedBy>Dilbar</cp:lastModifiedBy>
  <cp:revision>7</cp:revision>
  <dcterms:created xsi:type="dcterms:W3CDTF">2022-01-07T07:56:00Z</dcterms:created>
  <dcterms:modified xsi:type="dcterms:W3CDTF">2022-01-07T12:34:00Z</dcterms:modified>
</cp:coreProperties>
</file>