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6 Principles®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Inventory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Read each statement.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Rate yourself with the following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– always or almost always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 – sometimes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 – never or almost 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Put a star (★) next to the three statements you most want to improve on.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_____ I greet students individually as they enter class.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use community-building tasks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have a class routine so students know what to expect.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create opportunities for students to learn each other’s names.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have a plan for new students in my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find ways to communicate with students individually.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know all my students’ names.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provide multiple opportunities for my students to have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demonstrate respect and cooperation.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show students that I believe they can learn at a higher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appear to be a motivated teacher.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praise students for effort and dedication.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use a variety of approaches to appeal to different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teach students new study skills and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show students how to practice English outside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help students set challenging but achievable learning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help students make connections from their learning to their own lives.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help students overcome obstacles to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make language learning enjoyable.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_____ I create ways for students to be active as soon as they walk in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40" w:lineRule="auto"/>
      <w:ind w:right="36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23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24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25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</w:rPr>
      <w:drawing>
        <wp:inline distB="114300" distT="114300" distL="114300" distR="114300">
          <wp:extent cx="1604963" cy="71138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left"/>
      <w:rPr>
        <w:b w:val="1"/>
        <w:sz w:val="114"/>
        <w:szCs w:val="1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iG36gfQiV9ZxoyEJtnUmrryK5Q==">AMUW2mUNfxF+ycETXxAs8UoY1pNBduI1dOH5ZJ0yw6iQXCIhNt3GnaLZ1DIG62wcwot5AYpXUxgznpx94S1YdK1oLsBTEz/prSQxgOZK/k6IcOJBFiPWR4I=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