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3907" w:rsidRDefault="00735A8F">
      <w:pPr>
        <w:jc w:val="center"/>
        <w:rPr>
          <w:rFonts w:ascii="Calibri" w:eastAsia="Calibri" w:hAnsi="Calibri" w:cs="Calibri"/>
          <w:b/>
          <w:color w:val="FF0000"/>
          <w:sz w:val="32"/>
          <w:szCs w:val="32"/>
        </w:rPr>
      </w:pPr>
      <w:r>
        <w:rPr>
          <w:rFonts w:ascii="Calibri" w:eastAsia="Calibri" w:hAnsi="Calibri" w:cs="Calibri"/>
          <w:b/>
          <w:color w:val="FF0000"/>
          <w:sz w:val="32"/>
          <w:szCs w:val="32"/>
        </w:rPr>
        <w:t>TOT: Week 5 - Room 1 - Group 1</w:t>
      </w:r>
    </w:p>
    <w:p w:rsidR="001B3907" w:rsidRDefault="001B3907">
      <w:pPr>
        <w:jc w:val="center"/>
        <w:rPr>
          <w:rFonts w:ascii="Calibri" w:eastAsia="Calibri" w:hAnsi="Calibri" w:cs="Calibri"/>
          <w:b/>
          <w:color w:val="FF0000"/>
          <w:sz w:val="32"/>
          <w:szCs w:val="32"/>
        </w:rPr>
      </w:pPr>
    </w:p>
    <w:p w:rsidR="001B3907" w:rsidRDefault="00735A8F">
      <w:pPr>
        <w:jc w:val="center"/>
        <w:rPr>
          <w:rFonts w:ascii="Calibri" w:eastAsia="Calibri" w:hAnsi="Calibri" w:cs="Calibri"/>
          <w:b/>
          <w:color w:val="38761D"/>
          <w:sz w:val="32"/>
          <w:szCs w:val="32"/>
        </w:rPr>
      </w:pPr>
      <w:r>
        <w:rPr>
          <w:rFonts w:ascii="Calibri" w:eastAsia="Calibri" w:hAnsi="Calibri" w:cs="Calibri"/>
          <w:b/>
          <w:color w:val="38761D"/>
          <w:sz w:val="32"/>
          <w:szCs w:val="32"/>
        </w:rPr>
        <w:t xml:space="preserve">See the Action Plan document for feedback about this workshop plan as well as your action plan. </w:t>
      </w:r>
    </w:p>
    <w:p w:rsidR="001B3907" w:rsidRDefault="00735A8F">
      <w:pPr>
        <w:jc w:val="center"/>
        <w:rPr>
          <w:rFonts w:ascii="Calibri" w:eastAsia="Calibri" w:hAnsi="Calibri" w:cs="Calibri"/>
          <w:b/>
          <w:color w:val="38761D"/>
          <w:sz w:val="32"/>
          <w:szCs w:val="32"/>
        </w:rPr>
      </w:pPr>
      <w:r>
        <w:rPr>
          <w:rFonts w:ascii="Calibri" w:eastAsia="Calibri" w:hAnsi="Calibri" w:cs="Calibri"/>
          <w:b/>
          <w:color w:val="38761D"/>
          <w:sz w:val="32"/>
          <w:szCs w:val="32"/>
        </w:rPr>
        <w:t>~ From the George Mason University Academic Team</w:t>
      </w:r>
    </w:p>
    <w:p w:rsidR="001B3907" w:rsidRDefault="001B3907">
      <w:pPr>
        <w:jc w:val="center"/>
        <w:rPr>
          <w:rFonts w:ascii="Calibri" w:eastAsia="Calibri" w:hAnsi="Calibri" w:cs="Calibri"/>
          <w:b/>
          <w:color w:val="FF0000"/>
          <w:sz w:val="32"/>
          <w:szCs w:val="32"/>
        </w:rPr>
      </w:pPr>
    </w:p>
    <w:p w:rsidR="001B3907" w:rsidRDefault="00735A8F">
      <w:pPr>
        <w:jc w:val="center"/>
        <w:rPr>
          <w:rFonts w:ascii="Calibri" w:eastAsia="Calibri" w:hAnsi="Calibri" w:cs="Calibri"/>
        </w:rPr>
      </w:pPr>
      <w:r>
        <w:rPr>
          <w:rFonts w:ascii="Calibri" w:eastAsia="Calibri" w:hAnsi="Calibri" w:cs="Calibri"/>
          <w:b/>
          <w:sz w:val="32"/>
          <w:szCs w:val="32"/>
        </w:rPr>
        <w:t>Workshop Training Plan Template</w:t>
      </w:r>
    </w:p>
    <w:p w:rsidR="001B3907" w:rsidRDefault="00735A8F">
      <w:pPr>
        <w:rPr>
          <w:rFonts w:ascii="Calibri" w:eastAsia="Calibri" w:hAnsi="Calibri" w:cs="Calibri"/>
          <w:b/>
        </w:rPr>
      </w:pPr>
      <w:r>
        <w:rPr>
          <w:rFonts w:ascii="Calibri" w:eastAsia="Calibri" w:hAnsi="Calibri" w:cs="Calibri"/>
          <w:b/>
        </w:rPr>
        <w:t xml:space="preserve">Workshop Title: Module 5- Increasing classroom interaction </w:t>
      </w:r>
    </w:p>
    <w:p w:rsidR="001B3907" w:rsidRDefault="00735A8F">
      <w:pPr>
        <w:rPr>
          <w:rFonts w:ascii="Calibri" w:eastAsia="Calibri" w:hAnsi="Calibri" w:cs="Calibri"/>
        </w:rPr>
      </w:pPr>
      <w:r>
        <w:rPr>
          <w:rFonts w:ascii="Calibri" w:eastAsia="Calibri" w:hAnsi="Calibri" w:cs="Calibri"/>
          <w:b/>
        </w:rPr>
        <w:t>Workshop Description:</w:t>
      </w:r>
      <w:r>
        <w:rPr>
          <w:rFonts w:ascii="Calibri" w:eastAsia="Calibri" w:hAnsi="Calibri" w:cs="Calibri"/>
        </w:rPr>
        <w:t xml:space="preserve"> </w:t>
      </w:r>
      <w:r>
        <w:rPr>
          <w:rFonts w:ascii="Calibri" w:eastAsia="Calibri" w:hAnsi="Calibri" w:cs="Calibri"/>
          <w:color w:val="212121"/>
        </w:rPr>
        <w:t>This module will help you explore different activities to promote meaningful interaction in a classroom. You will learn new strategies to create an interactive and communicat</w:t>
      </w:r>
      <w:r>
        <w:rPr>
          <w:rFonts w:ascii="Calibri" w:eastAsia="Calibri" w:hAnsi="Calibri" w:cs="Calibri"/>
          <w:color w:val="212121"/>
        </w:rPr>
        <w:t>ive classroom that includes promoting more student-to-student interaction.</w:t>
      </w:r>
    </w:p>
    <w:tbl>
      <w:tblPr>
        <w:tblStyle w:val="a7"/>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6555"/>
        <w:gridCol w:w="30"/>
        <w:gridCol w:w="45"/>
        <w:gridCol w:w="1065"/>
      </w:tblGrid>
      <w:tr w:rsidR="00010D91" w:rsidTr="00010D91">
        <w:trPr>
          <w:trHeight w:val="605"/>
        </w:trPr>
        <w:tc>
          <w:tcPr>
            <w:tcW w:w="8790" w:type="dxa"/>
            <w:gridSpan w:val="4"/>
            <w:tcBorders>
              <w:top w:val="single" w:sz="8" w:space="0" w:color="000000"/>
              <w:left w:val="single" w:sz="8" w:space="0" w:color="000000"/>
              <w:bottom w:val="single" w:sz="8" w:space="0" w:color="000000"/>
              <w:right w:val="single" w:sz="4" w:space="0" w:color="auto"/>
            </w:tcBorders>
            <w:shd w:val="clear" w:color="auto" w:fill="E5E5E5"/>
            <w:tcMar>
              <w:top w:w="100" w:type="dxa"/>
              <w:left w:w="100" w:type="dxa"/>
              <w:bottom w:w="100" w:type="dxa"/>
              <w:right w:w="100" w:type="dxa"/>
            </w:tcMar>
          </w:tcPr>
          <w:p w:rsidR="00010D91" w:rsidRDefault="00010D91">
            <w:pPr>
              <w:ind w:left="100"/>
              <w:jc w:val="center"/>
              <w:rPr>
                <w:rFonts w:ascii="Calibri" w:eastAsia="Calibri" w:hAnsi="Calibri" w:cs="Calibri"/>
                <w:b/>
              </w:rPr>
            </w:pPr>
            <w:proofErr w:type="spellStart"/>
            <w:r>
              <w:rPr>
                <w:rFonts w:ascii="Calibri" w:eastAsia="Calibri" w:hAnsi="Calibri" w:cs="Calibri"/>
                <w:b/>
              </w:rPr>
              <w:t>Gagné’s</w:t>
            </w:r>
            <w:proofErr w:type="spellEnd"/>
            <w:r>
              <w:rPr>
                <w:rFonts w:ascii="Calibri" w:eastAsia="Calibri" w:hAnsi="Calibri" w:cs="Calibri"/>
                <w:b/>
              </w:rPr>
              <w:t xml:space="preserve"> Nine Events of Instruction</w:t>
            </w:r>
          </w:p>
        </w:tc>
        <w:tc>
          <w:tcPr>
            <w:tcW w:w="1065" w:type="dxa"/>
            <w:tcBorders>
              <w:top w:val="single" w:sz="8" w:space="0" w:color="000000"/>
              <w:left w:val="single" w:sz="4" w:space="0" w:color="auto"/>
              <w:bottom w:val="single" w:sz="8" w:space="0" w:color="000000"/>
              <w:right w:val="single" w:sz="8" w:space="0" w:color="000000"/>
            </w:tcBorders>
            <w:shd w:val="clear" w:color="auto" w:fill="E5E5E5"/>
          </w:tcPr>
          <w:p w:rsidR="00010D91" w:rsidRDefault="00010D91" w:rsidP="00010D91">
            <w:pPr>
              <w:jc w:val="center"/>
              <w:rPr>
                <w:rFonts w:ascii="Calibri" w:eastAsia="Calibri" w:hAnsi="Calibri" w:cs="Calibri"/>
                <w:b/>
              </w:rPr>
            </w:pPr>
            <w:r>
              <w:rPr>
                <w:rFonts w:ascii="Calibri" w:eastAsia="Calibri" w:hAnsi="Calibri" w:cs="Calibri"/>
                <w:b/>
              </w:rPr>
              <w:t>Time</w:t>
            </w:r>
          </w:p>
        </w:tc>
      </w:tr>
      <w:tr w:rsidR="00010D91" w:rsidTr="00010D9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1. Gain attention</w:t>
            </w:r>
          </w:p>
        </w:tc>
        <w:tc>
          <w:tcPr>
            <w:tcW w:w="6630"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 xml:space="preserve">Activity “My life in numbers”. </w:t>
            </w:r>
          </w:p>
          <w:p w:rsidR="00010D91" w:rsidRDefault="00010D91">
            <w:pPr>
              <w:rPr>
                <w:rFonts w:ascii="Calibri" w:eastAsia="Calibri" w:hAnsi="Calibri" w:cs="Calibri"/>
              </w:rPr>
            </w:pPr>
            <w:r>
              <w:rPr>
                <w:rFonts w:ascii="Calibri" w:eastAsia="Calibri" w:hAnsi="Calibri" w:cs="Calibri"/>
              </w:rPr>
              <w:t xml:space="preserve">The teacher writes 5 important numbers on the board and participants should guess what these numbers mean. Then, they work in pairs and do the same with their partners. </w:t>
            </w:r>
          </w:p>
        </w:tc>
        <w:tc>
          <w:tcPr>
            <w:tcW w:w="1065" w:type="dxa"/>
            <w:tcBorders>
              <w:left w:val="single" w:sz="4" w:space="0" w:color="auto"/>
              <w:bottom w:val="single" w:sz="8" w:space="0" w:color="000000"/>
              <w:right w:val="single" w:sz="8" w:space="0" w:color="000000"/>
            </w:tcBorders>
            <w:shd w:val="clear" w:color="auto" w:fill="auto"/>
          </w:tcPr>
          <w:p w:rsidR="00010D91" w:rsidRDefault="00010D91">
            <w:pPr>
              <w:rPr>
                <w:rFonts w:ascii="Calibri" w:eastAsia="Calibri" w:hAnsi="Calibri" w:cs="Calibri"/>
              </w:rPr>
            </w:pPr>
          </w:p>
          <w:p w:rsidR="00010D91" w:rsidRDefault="00010D91">
            <w:pPr>
              <w:rPr>
                <w:rFonts w:ascii="Calibri" w:eastAsia="Calibri" w:hAnsi="Calibri" w:cs="Calibri"/>
              </w:rPr>
            </w:pPr>
            <w:r>
              <w:rPr>
                <w:rFonts w:ascii="Calibri" w:eastAsia="Calibri" w:hAnsi="Calibri" w:cs="Calibri"/>
              </w:rPr>
              <w:t xml:space="preserve">15 minutes </w:t>
            </w:r>
          </w:p>
        </w:tc>
      </w:tr>
      <w:tr w:rsidR="00010D91" w:rsidTr="00010D9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2. Inform learners of objectives</w:t>
            </w:r>
          </w:p>
        </w:tc>
        <w:tc>
          <w:tcPr>
            <w:tcW w:w="6630"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spacing w:before="240" w:after="240"/>
              <w:rPr>
                <w:rFonts w:ascii="Calibri" w:eastAsia="Calibri" w:hAnsi="Calibri" w:cs="Calibri"/>
              </w:rPr>
            </w:pPr>
            <w:r>
              <w:rPr>
                <w:rFonts w:ascii="Calibri" w:eastAsia="Calibri" w:hAnsi="Calibri" w:cs="Calibri"/>
              </w:rPr>
              <w:t>-Understand the importance of S-S interaction in a language classroom</w:t>
            </w:r>
          </w:p>
          <w:p w:rsidR="00010D91" w:rsidRDefault="00010D91">
            <w:pPr>
              <w:spacing w:before="240" w:after="240"/>
              <w:rPr>
                <w:rFonts w:ascii="Calibri" w:eastAsia="Calibri" w:hAnsi="Calibri" w:cs="Calibri"/>
              </w:rPr>
            </w:pPr>
            <w:r>
              <w:rPr>
                <w:rFonts w:ascii="Calibri" w:eastAsia="Calibri" w:hAnsi="Calibri" w:cs="Calibri"/>
              </w:rPr>
              <w:t>-Learn how to use various interactive activities to promote effective interaction</w:t>
            </w:r>
          </w:p>
          <w:p w:rsidR="00010D91" w:rsidRDefault="00010D91">
            <w:pPr>
              <w:ind w:left="100"/>
              <w:rPr>
                <w:rFonts w:ascii="Calibri" w:eastAsia="Calibri" w:hAnsi="Calibri" w:cs="Calibri"/>
              </w:rPr>
            </w:pPr>
            <w:r>
              <w:rPr>
                <w:rFonts w:ascii="Calibri" w:eastAsia="Calibri" w:hAnsi="Calibri" w:cs="Calibri"/>
              </w:rPr>
              <w:t xml:space="preserve">-Demonstrate different communicative activities that are productive for English learners </w:t>
            </w:r>
          </w:p>
        </w:tc>
        <w:tc>
          <w:tcPr>
            <w:tcW w:w="1065" w:type="dxa"/>
            <w:tcBorders>
              <w:left w:val="single" w:sz="4" w:space="0" w:color="auto"/>
              <w:bottom w:val="single" w:sz="8" w:space="0" w:color="000000"/>
              <w:right w:val="single" w:sz="8" w:space="0" w:color="000000"/>
            </w:tcBorders>
            <w:shd w:val="clear" w:color="auto" w:fill="auto"/>
          </w:tcPr>
          <w:p w:rsidR="00010D91" w:rsidRDefault="00010D91">
            <w:pPr>
              <w:rPr>
                <w:rFonts w:ascii="Calibri" w:eastAsia="Calibri" w:hAnsi="Calibri" w:cs="Calibri"/>
              </w:rPr>
            </w:pPr>
          </w:p>
          <w:p w:rsidR="00010D91" w:rsidRDefault="00010D91">
            <w:pPr>
              <w:ind w:left="100"/>
              <w:rPr>
                <w:rFonts w:ascii="Calibri" w:eastAsia="Calibri" w:hAnsi="Calibri" w:cs="Calibri"/>
              </w:rPr>
            </w:pPr>
            <w:r>
              <w:rPr>
                <w:rFonts w:ascii="Calibri" w:eastAsia="Calibri" w:hAnsi="Calibri" w:cs="Calibri"/>
              </w:rPr>
              <w:t xml:space="preserve">10 minutes </w:t>
            </w:r>
          </w:p>
        </w:tc>
      </w:tr>
      <w:tr w:rsidR="00010D91" w:rsidTr="00010D9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3. Stimulate recall of prior learning</w:t>
            </w:r>
          </w:p>
        </w:tc>
        <w:tc>
          <w:tcPr>
            <w:tcW w:w="6630" w:type="dxa"/>
            <w:gridSpan w:val="3"/>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rPr>
                <w:rFonts w:ascii="Calibri" w:eastAsia="Calibri" w:hAnsi="Calibri" w:cs="Calibri"/>
                <w:color w:val="212121"/>
              </w:rPr>
            </w:pPr>
            <w:r>
              <w:rPr>
                <w:rFonts w:ascii="Calibri" w:eastAsia="Calibri" w:hAnsi="Calibri" w:cs="Calibri"/>
                <w:color w:val="212121"/>
              </w:rPr>
              <w:t xml:space="preserve">Have you ever developed any useful activities (or strategies) of your own to give your students practice in spoken English? If yes, write some thoughts down in your journal about one activity (or strategy), and explain why it has been effective and useful in promoting interaction among your students. </w:t>
            </w:r>
          </w:p>
          <w:p w:rsidR="00010D91" w:rsidRDefault="00010D91">
            <w:pPr>
              <w:numPr>
                <w:ilvl w:val="0"/>
                <w:numId w:val="1"/>
              </w:numPr>
              <w:spacing w:before="200"/>
              <w:ind w:left="1020"/>
              <w:rPr>
                <w:color w:val="212121"/>
              </w:rPr>
            </w:pPr>
            <w:r>
              <w:rPr>
                <w:color w:val="212121"/>
              </w:rPr>
              <w:t>What stage of the lesson have you used this activity (or strategy)and why?</w:t>
            </w:r>
          </w:p>
          <w:p w:rsidR="00010D91" w:rsidRDefault="00010D91">
            <w:pPr>
              <w:numPr>
                <w:ilvl w:val="0"/>
                <w:numId w:val="1"/>
              </w:numPr>
              <w:ind w:left="1020"/>
              <w:rPr>
                <w:color w:val="212121"/>
              </w:rPr>
            </w:pPr>
            <w:r>
              <w:rPr>
                <w:color w:val="212121"/>
              </w:rPr>
              <w:t>How has this  activity (or strategy) promoted meaningful communication?</w:t>
            </w:r>
          </w:p>
          <w:p w:rsidR="00010D91" w:rsidRDefault="00010D91">
            <w:pPr>
              <w:numPr>
                <w:ilvl w:val="0"/>
                <w:numId w:val="1"/>
              </w:numPr>
              <w:ind w:left="1020"/>
              <w:rPr>
                <w:color w:val="212121"/>
              </w:rPr>
            </w:pPr>
            <w:r>
              <w:rPr>
                <w:color w:val="212121"/>
              </w:rPr>
              <w:t>What visual aids did you use, if any,  to make your activity (or strategy)  more interesting and meaningful?</w:t>
            </w:r>
          </w:p>
          <w:p w:rsidR="00010D91" w:rsidRDefault="00010D91">
            <w:pPr>
              <w:rPr>
                <w:rFonts w:ascii="Calibri" w:eastAsia="Calibri" w:hAnsi="Calibri" w:cs="Calibri"/>
                <w:color w:val="212121"/>
              </w:rPr>
            </w:pPr>
          </w:p>
        </w:tc>
        <w:tc>
          <w:tcPr>
            <w:tcW w:w="1065" w:type="dxa"/>
            <w:tcBorders>
              <w:left w:val="single" w:sz="4" w:space="0" w:color="auto"/>
              <w:bottom w:val="single" w:sz="8" w:space="0" w:color="000000"/>
              <w:right w:val="single" w:sz="8" w:space="0" w:color="000000"/>
            </w:tcBorders>
            <w:shd w:val="clear" w:color="auto" w:fill="auto"/>
          </w:tcPr>
          <w:p w:rsidR="00010D91" w:rsidRDefault="00010D91">
            <w:pPr>
              <w:rPr>
                <w:rFonts w:ascii="Calibri" w:eastAsia="Calibri" w:hAnsi="Calibri" w:cs="Calibri"/>
                <w:color w:val="212121"/>
              </w:rPr>
            </w:pPr>
            <w:r>
              <w:rPr>
                <w:rFonts w:ascii="Calibri" w:eastAsia="Calibri" w:hAnsi="Calibri" w:cs="Calibri"/>
                <w:color w:val="212121"/>
              </w:rPr>
              <w:t xml:space="preserve">25 minutes </w:t>
            </w:r>
          </w:p>
        </w:tc>
      </w:tr>
      <w:tr w:rsidR="00010D91" w:rsidTr="00010D9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lastRenderedPageBreak/>
              <w:t>4. Present the content</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Explore ideas for increasing classroom interaction by watching 3 videos</w:t>
            </w:r>
          </w:p>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Video 1 “Increasing Student-to-Students interaction</w:t>
            </w:r>
          </w:p>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Video 2 “Find someone who Bingo”</w:t>
            </w:r>
          </w:p>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Video 3” Guiding The Artist”</w:t>
            </w:r>
          </w:p>
          <w:p w:rsidR="00010D91" w:rsidRDefault="00010D91">
            <w:pPr>
              <w:spacing w:before="240" w:after="240"/>
              <w:rPr>
                <w:color w:val="1155CC"/>
              </w:rPr>
            </w:pPr>
            <w:r>
              <w:rPr>
                <w:rFonts w:ascii="Times New Roman" w:eastAsia="Times New Roman" w:hAnsi="Times New Roman" w:cs="Times New Roman"/>
              </w:rPr>
              <w:t xml:space="preserve">- </w:t>
            </w:r>
            <w:r>
              <w:rPr>
                <w:b/>
                <w:color w:val="212121"/>
              </w:rPr>
              <w:t>Article 2:</w:t>
            </w:r>
            <w:hyperlink r:id="rId8">
              <w:r>
                <w:rPr>
                  <w:color w:val="212121"/>
                </w:rPr>
                <w:t xml:space="preserve"> </w:t>
              </w:r>
            </w:hyperlink>
            <w:hyperlink r:id="rId9">
              <w:r>
                <w:rPr>
                  <w:color w:val="1155CC"/>
                </w:rPr>
                <w:t>Incorporating Opportunities for Interaction and Sharing</w:t>
              </w:r>
            </w:hyperlink>
            <w:r>
              <w:rPr>
                <w:color w:val="1155CC"/>
              </w:rPr>
              <w:t xml:space="preserve">  through Jigsaw reading. </w:t>
            </w:r>
          </w:p>
          <w:p w:rsidR="00010D91" w:rsidRDefault="00010D91">
            <w:pPr>
              <w:spacing w:before="180" w:line="400" w:lineRule="auto"/>
              <w:rPr>
                <w:color w:val="2D3B45"/>
              </w:rPr>
            </w:pPr>
            <w:r>
              <w:rPr>
                <w:color w:val="2D3B45"/>
              </w:rPr>
              <w:t>This article introduces simple ways to incorporate interaction to your lessons. The strategies described are Turn and Talk, Think-Pair-Share, and Stand Up/Sit Down. These strategies can keep learners moving and talking.</w:t>
            </w:r>
          </w:p>
          <w:p w:rsidR="00010D91" w:rsidRDefault="00010D91">
            <w:pPr>
              <w:spacing w:before="180" w:line="400" w:lineRule="auto"/>
              <w:rPr>
                <w:rFonts w:ascii="Times New Roman" w:eastAsia="Times New Roman" w:hAnsi="Times New Roman" w:cs="Times New Roman"/>
                <w:color w:val="2D3B45"/>
              </w:rPr>
            </w:pPr>
            <w:r>
              <w:rPr>
                <w:rFonts w:ascii="Times New Roman" w:eastAsia="Times New Roman" w:hAnsi="Times New Roman" w:cs="Times New Roman"/>
                <w:color w:val="2D3B45"/>
              </w:rPr>
              <w:t xml:space="preserve">- PPP about ideas for fun, active classroom activities </w:t>
            </w:r>
          </w:p>
          <w:p w:rsidR="00010D91" w:rsidRDefault="00010D91">
            <w:pPr>
              <w:spacing w:before="180" w:line="400" w:lineRule="auto"/>
              <w:rPr>
                <w:sz w:val="18"/>
                <w:szCs w:val="18"/>
              </w:rPr>
            </w:pPr>
            <w:r>
              <w:rPr>
                <w:color w:val="212121"/>
              </w:rPr>
              <w:t>"</w:t>
            </w:r>
            <w:hyperlink r:id="rId10">
              <w:r>
                <w:rPr>
                  <w:color w:val="1155CC"/>
                </w:rPr>
                <w:t>The Movable Class”</w:t>
              </w:r>
            </w:hyperlink>
            <w:r>
              <w:rPr>
                <w:color w:val="1155CC"/>
              </w:rPr>
              <w:t xml:space="preserve"> </w:t>
            </w:r>
            <w:r>
              <w:rPr>
                <w:color w:val="212121"/>
              </w:rPr>
              <w:t xml:space="preserve">by  </w:t>
            </w:r>
            <w:r>
              <w:rPr>
                <w:sz w:val="18"/>
                <w:szCs w:val="18"/>
              </w:rPr>
              <w:t>Kevin McCaughey</w:t>
            </w:r>
          </w:p>
          <w:p w:rsidR="00010D91" w:rsidRDefault="00010D91">
            <w:pPr>
              <w:spacing w:before="180" w:line="400" w:lineRule="auto"/>
              <w:rPr>
                <w:color w:val="1155CC"/>
                <w:sz w:val="18"/>
                <w:szCs w:val="18"/>
              </w:rPr>
            </w:pPr>
            <w:r>
              <w:rPr>
                <w:color w:val="212121"/>
                <w:sz w:val="18"/>
                <w:szCs w:val="18"/>
              </w:rPr>
              <w:t xml:space="preserve">Source: McCaughey, K. (n.d.). </w:t>
            </w:r>
            <w:r>
              <w:rPr>
                <w:sz w:val="18"/>
                <w:szCs w:val="18"/>
              </w:rPr>
              <w:t>Keep it moving: Ideas for fun, active classroom activities. [Power Point Slides]. American English.</w:t>
            </w:r>
            <w:hyperlink r:id="rId11">
              <w:r>
                <w:rPr>
                  <w:sz w:val="18"/>
                  <w:szCs w:val="18"/>
                </w:rPr>
                <w:t xml:space="preserve"> </w:t>
              </w:r>
            </w:hyperlink>
            <w:hyperlink r:id="rId12">
              <w:r>
                <w:rPr>
                  <w:color w:val="1155CC"/>
                  <w:sz w:val="18"/>
                  <w:szCs w:val="18"/>
                </w:rPr>
                <w:t>https://americanenglish.state.gov/files/ae/resource_files/1.4_presentation_slides_-_final_version_for_website_0.pdf</w:t>
              </w:r>
            </w:hyperlink>
          </w:p>
          <w:p w:rsidR="00010D91" w:rsidRDefault="00010D91">
            <w:pPr>
              <w:spacing w:before="240" w:after="240"/>
              <w:rPr>
                <w:rFonts w:ascii="Times New Roman" w:eastAsia="Times New Roman" w:hAnsi="Times New Roman" w:cs="Times New Roman"/>
              </w:rPr>
            </w:pPr>
          </w:p>
        </w:tc>
        <w:tc>
          <w:tcPr>
            <w:tcW w:w="1110" w:type="dxa"/>
            <w:gridSpan w:val="2"/>
            <w:tcBorders>
              <w:left w:val="single" w:sz="4" w:space="0" w:color="auto"/>
              <w:bottom w:val="single" w:sz="8" w:space="0" w:color="000000"/>
              <w:right w:val="single" w:sz="8" w:space="0" w:color="000000"/>
            </w:tcBorders>
            <w:shd w:val="clear" w:color="auto" w:fill="auto"/>
          </w:tcPr>
          <w:p w:rsidR="00010D91" w:rsidRDefault="00010D91">
            <w:pPr>
              <w:spacing w:before="240" w:after="240"/>
              <w:rPr>
                <w:rFonts w:ascii="Times New Roman" w:eastAsia="Times New Roman" w:hAnsi="Times New Roman" w:cs="Times New Roman"/>
              </w:rPr>
            </w:pPr>
          </w:p>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 xml:space="preserve">60 minutes </w:t>
            </w:r>
          </w:p>
        </w:tc>
      </w:tr>
      <w:tr w:rsidR="00010D91" w:rsidTr="00010D91">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p>
          <w:p w:rsidR="00010D91" w:rsidRDefault="00010D91">
            <w:pPr>
              <w:ind w:left="100"/>
              <w:rPr>
                <w:rFonts w:ascii="Calibri" w:eastAsia="Calibri" w:hAnsi="Calibri" w:cs="Calibri"/>
              </w:rPr>
            </w:pPr>
            <w:r>
              <w:rPr>
                <w:rFonts w:ascii="Calibri" w:eastAsia="Calibri" w:hAnsi="Calibri" w:cs="Calibri"/>
              </w:rPr>
              <w:t xml:space="preserve">5. Guide learning </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b/>
              </w:rPr>
              <w:t>Activity: “Guiding the Artist”</w:t>
            </w:r>
            <w:r>
              <w:rPr>
                <w:rFonts w:ascii="Times New Roman" w:eastAsia="Times New Roman" w:hAnsi="Times New Roman" w:cs="Times New Roman"/>
              </w:rPr>
              <w:t xml:space="preserve"> is an activity that encourages pair interactions. It promotes listening and speaking skills in English. This is an information gap activity. Information gap means that one student has information, and the other student doesn’t. They have to communicate with each other to fill that gap.</w:t>
            </w:r>
          </w:p>
          <w:p w:rsidR="00010D91" w:rsidRDefault="00010D91">
            <w:pPr>
              <w:spacing w:before="240" w:after="240"/>
              <w:rPr>
                <w:rFonts w:ascii="Times New Roman" w:eastAsia="Times New Roman" w:hAnsi="Times New Roman" w:cs="Times New Roman"/>
              </w:rPr>
            </w:pPr>
            <w:r>
              <w:rPr>
                <w:rFonts w:ascii="Times New Roman" w:eastAsia="Times New Roman" w:hAnsi="Times New Roman" w:cs="Times New Roman"/>
              </w:rPr>
              <w:t>In Guiding the Artist, Student A is looking at a picture, and Student B can’t see it. Student A describes the picture, and Student B has to draw it based on Student A’s description. In this example, Student B is the artist, and Student A is guiding the artist to draw the picture as accurately as possible.</w:t>
            </w:r>
          </w:p>
          <w:p w:rsidR="00010D91" w:rsidRDefault="00010D91">
            <w:pPr>
              <w:ind w:left="100"/>
              <w:rPr>
                <w:rFonts w:ascii="Calibri" w:eastAsia="Calibri" w:hAnsi="Calibri" w:cs="Calibri"/>
              </w:rPr>
            </w:pPr>
          </w:p>
        </w:tc>
        <w:tc>
          <w:tcPr>
            <w:tcW w:w="1110" w:type="dxa"/>
            <w:gridSpan w:val="2"/>
            <w:tcBorders>
              <w:left w:val="single" w:sz="4" w:space="0" w:color="auto"/>
              <w:bottom w:val="single" w:sz="8" w:space="0" w:color="000000"/>
              <w:right w:val="single" w:sz="8" w:space="0" w:color="000000"/>
            </w:tcBorders>
            <w:shd w:val="clear" w:color="auto" w:fill="auto"/>
          </w:tcPr>
          <w:p w:rsidR="00010D91" w:rsidRDefault="00010D91">
            <w:pPr>
              <w:ind w:left="100"/>
              <w:rPr>
                <w:rFonts w:ascii="Calibri" w:eastAsia="Calibri" w:hAnsi="Calibri" w:cs="Calibri"/>
              </w:rPr>
            </w:pPr>
            <w:r>
              <w:rPr>
                <w:rFonts w:ascii="Calibri" w:eastAsia="Calibri" w:hAnsi="Calibri" w:cs="Calibri"/>
              </w:rPr>
              <w:t xml:space="preserve">25 minutes </w:t>
            </w:r>
          </w:p>
        </w:tc>
      </w:tr>
      <w:tr w:rsidR="00010D91" w:rsidTr="00010D91">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lastRenderedPageBreak/>
              <w:t>6. Elicit performance (practice)</w:t>
            </w:r>
          </w:p>
        </w:tc>
        <w:tc>
          <w:tcPr>
            <w:tcW w:w="6585"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rPr>
              <w:t>-Working in a small group, create an activity that will generate communicative interactions among students and demonstrate it.</w:t>
            </w:r>
          </w:p>
        </w:tc>
        <w:tc>
          <w:tcPr>
            <w:tcW w:w="1110" w:type="dxa"/>
            <w:gridSpan w:val="2"/>
            <w:tcBorders>
              <w:left w:val="single" w:sz="4" w:space="0" w:color="auto"/>
              <w:bottom w:val="single" w:sz="8" w:space="0" w:color="000000"/>
              <w:right w:val="single" w:sz="8" w:space="0" w:color="000000"/>
            </w:tcBorders>
            <w:shd w:val="clear" w:color="auto" w:fill="auto"/>
          </w:tcPr>
          <w:p w:rsidR="00010D91" w:rsidRDefault="00010D91">
            <w:pPr>
              <w:ind w:left="100"/>
              <w:rPr>
                <w:rFonts w:ascii="Calibri" w:eastAsia="Calibri" w:hAnsi="Calibri" w:cs="Calibri"/>
              </w:rPr>
            </w:pPr>
            <w:r>
              <w:rPr>
                <w:rFonts w:ascii="Calibri" w:eastAsia="Calibri" w:hAnsi="Calibri" w:cs="Calibri"/>
              </w:rPr>
              <w:t xml:space="preserve">50 minutes </w:t>
            </w:r>
          </w:p>
        </w:tc>
      </w:tr>
      <w:tr w:rsidR="00010D91" w:rsidTr="00010D9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7. Provide feedback</w:t>
            </w:r>
          </w:p>
        </w:tc>
        <w:tc>
          <w:tcPr>
            <w:tcW w:w="6555" w:type="dxa"/>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 xml:space="preserve">Pass out slips of paper for participants to write down feedback using PQP. Collect the slips of paper and give them to the group . Give each group feedback using PQP. </w:t>
            </w:r>
          </w:p>
        </w:tc>
        <w:tc>
          <w:tcPr>
            <w:tcW w:w="1140" w:type="dxa"/>
            <w:gridSpan w:val="3"/>
            <w:tcBorders>
              <w:left w:val="single" w:sz="4" w:space="0" w:color="auto"/>
              <w:bottom w:val="single" w:sz="8" w:space="0" w:color="000000"/>
              <w:right w:val="single" w:sz="8" w:space="0" w:color="000000"/>
            </w:tcBorders>
            <w:shd w:val="clear" w:color="auto" w:fill="auto"/>
          </w:tcPr>
          <w:p w:rsidR="00EB7475" w:rsidRDefault="00EB7475">
            <w:pPr>
              <w:ind w:left="100"/>
              <w:rPr>
                <w:rFonts w:ascii="Calibri" w:eastAsia="Calibri" w:hAnsi="Calibri" w:cs="Calibri"/>
              </w:rPr>
            </w:pPr>
            <w:r>
              <w:rPr>
                <w:rFonts w:ascii="Calibri" w:eastAsia="Calibri" w:hAnsi="Calibri" w:cs="Calibri"/>
              </w:rPr>
              <w:t>20</w:t>
            </w:r>
          </w:p>
          <w:p w:rsidR="00010D91" w:rsidRDefault="00010D91">
            <w:pPr>
              <w:ind w:left="100"/>
              <w:rPr>
                <w:rFonts w:ascii="Calibri" w:eastAsia="Calibri" w:hAnsi="Calibri" w:cs="Calibri"/>
              </w:rPr>
            </w:pPr>
            <w:bookmarkStart w:id="0" w:name="_GoBack"/>
            <w:bookmarkEnd w:id="0"/>
            <w:r>
              <w:rPr>
                <w:rFonts w:ascii="Calibri" w:eastAsia="Calibri" w:hAnsi="Calibri" w:cs="Calibri"/>
              </w:rPr>
              <w:t xml:space="preserve">minutes </w:t>
            </w:r>
          </w:p>
        </w:tc>
      </w:tr>
      <w:tr w:rsidR="00010D91" w:rsidTr="00010D9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8. Assess performance</w:t>
            </w:r>
          </w:p>
        </w:tc>
        <w:tc>
          <w:tcPr>
            <w:tcW w:w="6555" w:type="dxa"/>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ind w:left="100"/>
              <w:rPr>
                <w:rFonts w:ascii="Times New Roman" w:eastAsia="Times New Roman" w:hAnsi="Times New Roman" w:cs="Times New Roman"/>
              </w:rPr>
            </w:pPr>
            <w:r>
              <w:rPr>
                <w:rFonts w:ascii="Calibri" w:eastAsia="Calibri" w:hAnsi="Calibri" w:cs="Calibri"/>
              </w:rPr>
              <w:t xml:space="preserve"> -Write 1-2 paragraphs to reflect on Module 5 Increasing Classroom Interaction</w:t>
            </w:r>
          </w:p>
          <w:p w:rsidR="00010D91" w:rsidRDefault="00010D91">
            <w:pPr>
              <w:ind w:left="100"/>
              <w:rPr>
                <w:rFonts w:ascii="Calibri" w:eastAsia="Calibri" w:hAnsi="Calibri" w:cs="Calibri"/>
              </w:rPr>
            </w:pPr>
            <w:r>
              <w:rPr>
                <w:rFonts w:ascii="Times New Roman" w:eastAsia="Times New Roman" w:hAnsi="Times New Roman" w:cs="Times New Roman"/>
              </w:rPr>
              <w:t xml:space="preserve"> </w:t>
            </w:r>
          </w:p>
        </w:tc>
        <w:tc>
          <w:tcPr>
            <w:tcW w:w="1140" w:type="dxa"/>
            <w:gridSpan w:val="3"/>
            <w:tcBorders>
              <w:left w:val="single" w:sz="4" w:space="0" w:color="auto"/>
              <w:bottom w:val="single" w:sz="8" w:space="0" w:color="000000"/>
              <w:right w:val="single" w:sz="8" w:space="0" w:color="000000"/>
            </w:tcBorders>
            <w:shd w:val="clear" w:color="auto" w:fill="auto"/>
          </w:tcPr>
          <w:p w:rsidR="00010D91" w:rsidRDefault="00010D91">
            <w:pPr>
              <w:ind w:left="100"/>
              <w:rPr>
                <w:rFonts w:ascii="Calibri" w:eastAsia="Calibri" w:hAnsi="Calibri" w:cs="Calibri"/>
              </w:rPr>
            </w:pPr>
            <w:r>
              <w:rPr>
                <w:rFonts w:ascii="Calibri" w:eastAsia="Calibri" w:hAnsi="Calibri" w:cs="Calibri"/>
              </w:rPr>
              <w:t xml:space="preserve">25  minutes </w:t>
            </w:r>
          </w:p>
        </w:tc>
      </w:tr>
      <w:tr w:rsidR="00010D91" w:rsidTr="00010D91">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9. Enhance retention and transfer</w:t>
            </w:r>
          </w:p>
        </w:tc>
        <w:tc>
          <w:tcPr>
            <w:tcW w:w="6555" w:type="dxa"/>
            <w:tcBorders>
              <w:bottom w:val="single" w:sz="8" w:space="0" w:color="000000"/>
              <w:right w:val="single" w:sz="4" w:space="0" w:color="auto"/>
            </w:tcBorders>
            <w:shd w:val="clear" w:color="auto" w:fill="auto"/>
            <w:tcMar>
              <w:top w:w="100" w:type="dxa"/>
              <w:left w:w="100" w:type="dxa"/>
              <w:bottom w:w="100" w:type="dxa"/>
              <w:right w:w="100" w:type="dxa"/>
            </w:tcMar>
          </w:tcPr>
          <w:p w:rsidR="00010D91" w:rsidRDefault="00010D91">
            <w:pPr>
              <w:ind w:left="100"/>
              <w:rPr>
                <w:rFonts w:ascii="Calibri" w:eastAsia="Calibri" w:hAnsi="Calibri" w:cs="Calibri"/>
              </w:rPr>
            </w:pPr>
            <w:r>
              <w:rPr>
                <w:rFonts w:ascii="Calibri" w:eastAsia="Calibri" w:hAnsi="Calibri" w:cs="Calibri"/>
              </w:rPr>
              <w:t xml:space="preserve">Before participants leave the workshops, ask them which classroom interaction  activities they liked best. </w:t>
            </w:r>
          </w:p>
          <w:p w:rsidR="00010D91" w:rsidRDefault="00010D91">
            <w:pPr>
              <w:rPr>
                <w:rFonts w:ascii="Calibri" w:eastAsia="Calibri" w:hAnsi="Calibri" w:cs="Calibri"/>
              </w:rPr>
            </w:pPr>
            <w:r>
              <w:rPr>
                <w:rFonts w:ascii="Calibri" w:eastAsia="Calibri" w:hAnsi="Calibri" w:cs="Calibri"/>
              </w:rPr>
              <w:t xml:space="preserve">  Apply “sticky notes” to consolidate all the information they learned today.</w:t>
            </w:r>
          </w:p>
        </w:tc>
        <w:tc>
          <w:tcPr>
            <w:tcW w:w="1140" w:type="dxa"/>
            <w:gridSpan w:val="3"/>
            <w:tcBorders>
              <w:left w:val="single" w:sz="4" w:space="0" w:color="auto"/>
              <w:bottom w:val="single" w:sz="8" w:space="0" w:color="000000"/>
              <w:right w:val="single" w:sz="8" w:space="0" w:color="000000"/>
            </w:tcBorders>
            <w:shd w:val="clear" w:color="auto" w:fill="auto"/>
          </w:tcPr>
          <w:p w:rsidR="00010D91" w:rsidRDefault="00010D91">
            <w:pPr>
              <w:rPr>
                <w:rFonts w:ascii="Calibri" w:eastAsia="Calibri" w:hAnsi="Calibri" w:cs="Calibri"/>
              </w:rPr>
            </w:pPr>
            <w:r>
              <w:rPr>
                <w:rFonts w:ascii="Calibri" w:eastAsia="Calibri" w:hAnsi="Calibri" w:cs="Calibri"/>
              </w:rPr>
              <w:t xml:space="preserve">10 minutes </w:t>
            </w:r>
          </w:p>
        </w:tc>
      </w:tr>
    </w:tbl>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pPr>
        <w:jc w:val="center"/>
        <w:rPr>
          <w:rFonts w:ascii="Calibri" w:eastAsia="Calibri" w:hAnsi="Calibri" w:cs="Calibri"/>
          <w:b/>
          <w:sz w:val="32"/>
          <w:szCs w:val="32"/>
        </w:rPr>
      </w:pPr>
    </w:p>
    <w:p w:rsidR="001B3907" w:rsidRDefault="001B3907"/>
    <w:sectPr w:rsidR="001B3907">
      <w:footerReference w:type="defaul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5A8F" w:rsidRDefault="00735A8F">
      <w:pPr>
        <w:spacing w:line="240" w:lineRule="auto"/>
      </w:pPr>
      <w:r>
        <w:separator/>
      </w:r>
    </w:p>
  </w:endnote>
  <w:endnote w:type="continuationSeparator" w:id="0">
    <w:p w:rsidR="00735A8F" w:rsidRDefault="00735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3907" w:rsidRDefault="001B3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5A8F" w:rsidRDefault="00735A8F">
      <w:pPr>
        <w:spacing w:line="240" w:lineRule="auto"/>
      </w:pPr>
      <w:r>
        <w:separator/>
      </w:r>
    </w:p>
  </w:footnote>
  <w:footnote w:type="continuationSeparator" w:id="0">
    <w:p w:rsidR="00735A8F" w:rsidRDefault="00735A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1AC"/>
    <w:multiLevelType w:val="multilevel"/>
    <w:tmpl w:val="BB8EE23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07"/>
    <w:rsid w:val="00010D91"/>
    <w:rsid w:val="001B3907"/>
    <w:rsid w:val="00735A8F"/>
    <w:rsid w:val="00EB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635F"/>
  <w15:docId w15:val="{8021F2FC-BC2D-4B3E-A171-46BA9E26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english.state.gov/files/ae/resource_files/sept_week_3_interaction_and_sharing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ericanenglish.state.gov/files/ae/resource_files/1.4_presentation_slides_-_final_version_for_website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files/ae/resource_files/1.4_presentation_slides_-_final_version_for_website_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mericanenglish.state.gov/files/ae/resource_files/1.4_presentation_slides_-_final_version_for_website_0.pdf" TargetMode="External"/><Relationship Id="rId4" Type="http://schemas.openxmlformats.org/officeDocument/2006/relationships/settings" Target="settings.xml"/><Relationship Id="rId9" Type="http://schemas.openxmlformats.org/officeDocument/2006/relationships/hyperlink" Target="https://americanenglish.state.gov/files/ae/resource_files/sept_week_3_interaction_and_sharing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6mxpe0Va3rTTqSqoXyHcvLD8Q==">AMUW2mVPdSPLXNhJtikOe2gad5hMk2SonBxNh64rC8iy7CblEAgDipBf8YXhV0K8uOatqMnPKILfn8z8HOe0unasBma4e7zKsRe8+ZIzhMGOeBxJ9rq3CE4=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2022-01-17T15:36:00Z</dcterms:created>
  <dcterms:modified xsi:type="dcterms:W3CDTF">2022-01-17T15:47:00Z</dcterms:modified>
</cp:coreProperties>
</file>